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338C" w14:textId="14EAD03E" w:rsidR="00C8307E" w:rsidRPr="00C8307E" w:rsidRDefault="00C8307E" w:rsidP="00C8307E">
      <w:pPr>
        <w:spacing w:line="240" w:lineRule="auto"/>
        <w:ind w:firstLine="720"/>
        <w:jc w:val="right"/>
        <w:rPr>
          <w:rFonts w:ascii="Times New Roman" w:hAnsi="Times New Roman" w:cs="Times New Roman"/>
          <w:i/>
          <w:iCs/>
        </w:rPr>
      </w:pPr>
      <w:r w:rsidRPr="00C8307E">
        <w:rPr>
          <w:rFonts w:ascii="Times New Roman" w:hAnsi="Times New Roman" w:cs="Times New Roman"/>
          <w:i/>
          <w:iCs/>
        </w:rPr>
        <w:t>NACRT PRIJEDLOGA</w:t>
      </w:r>
    </w:p>
    <w:p w14:paraId="30F2C1E9" w14:textId="77777777" w:rsidR="00C8307E" w:rsidRDefault="00C8307E" w:rsidP="00C8307E">
      <w:pPr>
        <w:spacing w:line="240" w:lineRule="auto"/>
        <w:ind w:firstLine="720"/>
        <w:jc w:val="right"/>
        <w:rPr>
          <w:rFonts w:ascii="Times New Roman" w:hAnsi="Times New Roman" w:cs="Times New Roman"/>
        </w:rPr>
      </w:pPr>
    </w:p>
    <w:p w14:paraId="17B87CEF" w14:textId="2A5FDD65" w:rsidR="00F00AD1" w:rsidRPr="007A461C" w:rsidRDefault="00F00AD1" w:rsidP="00F36A9A">
      <w:pPr>
        <w:spacing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DF116A">
        <w:rPr>
          <w:rFonts w:ascii="Times New Roman" w:hAnsi="Times New Roman" w:cs="Times New Roman"/>
        </w:rPr>
        <w:t>GRADSKO VIJEĆE GRADA VALPOVA na</w:t>
      </w:r>
      <w:r w:rsidR="005F2314" w:rsidRPr="00DF116A">
        <w:rPr>
          <w:rFonts w:ascii="Times New Roman" w:hAnsi="Times New Roman" w:cs="Times New Roman"/>
        </w:rPr>
        <w:t xml:space="preserve"> ___</w:t>
      </w:r>
      <w:r w:rsidRPr="00DF116A">
        <w:rPr>
          <w:rFonts w:ascii="Times New Roman" w:hAnsi="Times New Roman" w:cs="Times New Roman"/>
        </w:rPr>
        <w:t xml:space="preserve"> sjednici održanoj </w:t>
      </w:r>
      <w:r w:rsidR="005F2314" w:rsidRPr="00DF116A">
        <w:rPr>
          <w:rFonts w:ascii="Times New Roman" w:hAnsi="Times New Roman" w:cs="Times New Roman"/>
        </w:rPr>
        <w:t xml:space="preserve">_____ </w:t>
      </w:r>
      <w:r w:rsidRPr="00DF116A">
        <w:rPr>
          <w:rFonts w:ascii="Times New Roman" w:hAnsi="Times New Roman" w:cs="Times New Roman"/>
        </w:rPr>
        <w:t xml:space="preserve">godine, na temelju članka 48. stavak 4. </w:t>
      </w:r>
      <w:r w:rsidRPr="007A461C">
        <w:rPr>
          <w:rFonts w:ascii="Times New Roman" w:hAnsi="Times New Roman" w:cs="Times New Roman"/>
          <w:lang w:val="pl-PL"/>
        </w:rPr>
        <w:t>Zakona o predškolskom odgoju i obrazovanju (</w:t>
      </w:r>
      <w:r w:rsidR="005F2314" w:rsidRPr="007A461C">
        <w:rPr>
          <w:rFonts w:ascii="Times New Roman" w:hAnsi="Times New Roman" w:cs="Times New Roman"/>
          <w:lang w:val="pl-PL"/>
        </w:rPr>
        <w:t>“</w:t>
      </w:r>
      <w:r w:rsidRPr="007A461C">
        <w:rPr>
          <w:rFonts w:ascii="Times New Roman" w:hAnsi="Times New Roman" w:cs="Times New Roman"/>
          <w:lang w:val="pl-PL"/>
        </w:rPr>
        <w:t>Narodne novine</w:t>
      </w:r>
      <w:r w:rsidR="005F2314" w:rsidRPr="007A461C">
        <w:rPr>
          <w:rFonts w:ascii="Times New Roman" w:hAnsi="Times New Roman" w:cs="Times New Roman"/>
          <w:lang w:val="pl-PL"/>
        </w:rPr>
        <w:t>”</w:t>
      </w:r>
      <w:r w:rsidRPr="007A461C">
        <w:rPr>
          <w:rFonts w:ascii="Times New Roman" w:hAnsi="Times New Roman" w:cs="Times New Roman"/>
          <w:lang w:val="pl-PL"/>
        </w:rPr>
        <w:t xml:space="preserve"> br. 10/97</w:t>
      </w:r>
      <w:r w:rsidR="005F2314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, 107/07</w:t>
      </w:r>
      <w:r w:rsidR="005F2314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, 94/13</w:t>
      </w:r>
      <w:r w:rsidR="005F2314" w:rsidRPr="007A461C">
        <w:rPr>
          <w:rFonts w:ascii="Times New Roman" w:hAnsi="Times New Roman" w:cs="Times New Roman"/>
          <w:lang w:val="pl-PL"/>
        </w:rPr>
        <w:t>.,</w:t>
      </w:r>
      <w:r w:rsidRPr="007A461C">
        <w:rPr>
          <w:rFonts w:ascii="Times New Roman" w:hAnsi="Times New Roman" w:cs="Times New Roman"/>
          <w:lang w:val="pl-PL"/>
        </w:rPr>
        <w:t xml:space="preserve"> 98/19</w:t>
      </w:r>
      <w:r w:rsidR="005F2314" w:rsidRPr="007A461C">
        <w:rPr>
          <w:rFonts w:ascii="Times New Roman" w:hAnsi="Times New Roman" w:cs="Times New Roman"/>
          <w:lang w:val="pl-PL"/>
        </w:rPr>
        <w:t>., 57/22. i 22/26.</w:t>
      </w:r>
      <w:r w:rsidRPr="007A461C">
        <w:rPr>
          <w:rFonts w:ascii="Times New Roman" w:hAnsi="Times New Roman" w:cs="Times New Roman"/>
          <w:lang w:val="pl-PL"/>
        </w:rPr>
        <w:t>) i članka 1</w:t>
      </w:r>
      <w:r w:rsidR="001A0128" w:rsidRPr="007A461C">
        <w:rPr>
          <w:rFonts w:ascii="Times New Roman" w:hAnsi="Times New Roman" w:cs="Times New Roman"/>
          <w:lang w:val="pl-PL"/>
        </w:rPr>
        <w:t>7</w:t>
      </w:r>
      <w:r w:rsidRPr="007A461C">
        <w:rPr>
          <w:rFonts w:ascii="Times New Roman" w:hAnsi="Times New Roman" w:cs="Times New Roman"/>
          <w:lang w:val="pl-PL"/>
        </w:rPr>
        <w:t>. Statuta Grada Valpova (</w:t>
      </w:r>
      <w:r w:rsidR="005F2314" w:rsidRPr="007A461C">
        <w:rPr>
          <w:rFonts w:ascii="Times New Roman" w:hAnsi="Times New Roman" w:cs="Times New Roman"/>
          <w:lang w:val="pl-PL"/>
        </w:rPr>
        <w:t>“</w:t>
      </w:r>
      <w:r w:rsidRPr="007A461C">
        <w:rPr>
          <w:rFonts w:ascii="Times New Roman" w:hAnsi="Times New Roman" w:cs="Times New Roman"/>
          <w:lang w:val="pl-PL"/>
        </w:rPr>
        <w:t xml:space="preserve"> Službeni glasnik Grada Valpova</w:t>
      </w:r>
      <w:r w:rsidR="005F2314" w:rsidRPr="007A461C">
        <w:rPr>
          <w:rFonts w:ascii="Times New Roman" w:hAnsi="Times New Roman" w:cs="Times New Roman"/>
          <w:lang w:val="pl-PL"/>
        </w:rPr>
        <w:t xml:space="preserve">” </w:t>
      </w:r>
      <w:r w:rsidRPr="007A461C">
        <w:rPr>
          <w:rFonts w:ascii="Times New Roman" w:hAnsi="Times New Roman" w:cs="Times New Roman"/>
          <w:lang w:val="pl-PL"/>
        </w:rPr>
        <w:t>br.</w:t>
      </w:r>
      <w:r w:rsidR="001A0128" w:rsidRPr="007A461C">
        <w:rPr>
          <w:rFonts w:ascii="Times New Roman" w:hAnsi="Times New Roman" w:cs="Times New Roman"/>
          <w:lang w:val="pl-PL"/>
        </w:rPr>
        <w:t xml:space="preserve"> 12/22.</w:t>
      </w:r>
      <w:r w:rsidRPr="007A461C">
        <w:rPr>
          <w:rFonts w:ascii="Times New Roman" w:hAnsi="Times New Roman" w:cs="Times New Roman"/>
          <w:lang w:val="pl-PL"/>
        </w:rPr>
        <w:t>) donijelo je</w:t>
      </w:r>
    </w:p>
    <w:p w14:paraId="6DDB8CC6" w14:textId="77777777" w:rsidR="00F36A9A" w:rsidRPr="007A461C" w:rsidRDefault="00F36A9A" w:rsidP="00F36A9A">
      <w:pPr>
        <w:spacing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</w:p>
    <w:p w14:paraId="1B9DA848" w14:textId="77777777" w:rsidR="00F00AD1" w:rsidRPr="007A461C" w:rsidRDefault="00F00AD1" w:rsidP="00F00AD1">
      <w:pPr>
        <w:spacing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PRAVILNIK</w:t>
      </w:r>
    </w:p>
    <w:p w14:paraId="0A4D8244" w14:textId="77777777" w:rsidR="00F00AD1" w:rsidRPr="007A461C" w:rsidRDefault="00F00AD1" w:rsidP="00F00AD1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o uvjetima sudjelovanja roditelja u cijeni programa ranog i predškolskog odgoja</w:t>
      </w:r>
    </w:p>
    <w:p w14:paraId="5A8B0F57" w14:textId="77777777" w:rsidR="00F00AD1" w:rsidRPr="007A461C" w:rsidRDefault="00F00AD1" w:rsidP="00F00AD1">
      <w:pPr>
        <w:spacing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u Dječjem vrtiću Maza Valpovo</w:t>
      </w:r>
    </w:p>
    <w:p w14:paraId="74016F6E" w14:textId="77777777" w:rsidR="00F00AD1" w:rsidRPr="007A461C" w:rsidRDefault="00F00AD1" w:rsidP="00F00AD1">
      <w:pPr>
        <w:spacing w:line="240" w:lineRule="auto"/>
        <w:jc w:val="center"/>
        <w:rPr>
          <w:rFonts w:ascii="Times New Roman" w:hAnsi="Times New Roman" w:cs="Times New Roman"/>
          <w:lang w:val="pl-PL"/>
        </w:rPr>
      </w:pPr>
    </w:p>
    <w:p w14:paraId="23D875FE" w14:textId="77777777" w:rsidR="00F00AD1" w:rsidRPr="007A461C" w:rsidRDefault="00F00AD1" w:rsidP="00DF116A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Članak 1.</w:t>
      </w:r>
    </w:p>
    <w:p w14:paraId="2FC7BC28" w14:textId="3769632F" w:rsidR="00F00AD1" w:rsidRPr="007A461C" w:rsidRDefault="00F00AD1" w:rsidP="00F5115D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Ovim Pravilnikom o uvjetima sudjelovanja roditelja u cijeni programa ranog i predškolskog odgoja u Dječjem vrtiću Maza Valpovo (u daljnjem tekstu: Pravilnik) uređuje se način, uvjeti sudjelovanja roditelja u cijeni programa ranog i predškolskog odgoja u Dječjem vrtiću Maza Valpovo (u daljnjem tekstu: Vrtić), cijena programa ranog i predškolskog odgoj</w:t>
      </w:r>
      <w:r w:rsidRPr="00DF116A">
        <w:rPr>
          <w:rFonts w:ascii="Times New Roman" w:hAnsi="Times New Roman" w:cs="Times New Roman"/>
        </w:rPr>
        <w:t>а</w:t>
      </w:r>
      <w:r w:rsidRPr="007A461C">
        <w:rPr>
          <w:rFonts w:ascii="Times New Roman" w:hAnsi="Times New Roman" w:cs="Times New Roman"/>
          <w:lang w:val="pl-PL"/>
        </w:rPr>
        <w:t>, olakšice za plaćanje redovitog programa te druge važne odredbe.</w:t>
      </w:r>
    </w:p>
    <w:p w14:paraId="1C8A1A68" w14:textId="77777777" w:rsidR="00F00AD1" w:rsidRPr="007A461C" w:rsidRDefault="00F00AD1" w:rsidP="00DF116A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Članak 2.</w:t>
      </w:r>
    </w:p>
    <w:p w14:paraId="16D24066" w14:textId="5FF8EC01" w:rsidR="00F36A9A" w:rsidRPr="007A461C" w:rsidRDefault="00F00AD1" w:rsidP="00F5115D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Riječi i pojmovi koji imaju rodno značenje korišteni u ovom Pravilniku odnose se jednako na muški i ženski rod, bez obzira jesu li korišteni u muškom ili ženskom rodu.</w:t>
      </w:r>
    </w:p>
    <w:p w14:paraId="08F17E7E" w14:textId="77777777" w:rsidR="00F00AD1" w:rsidRPr="007A461C" w:rsidRDefault="00F00AD1" w:rsidP="00DF116A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Članak 3.</w:t>
      </w:r>
    </w:p>
    <w:p w14:paraId="3D25F3B4" w14:textId="03AEC185" w:rsidR="00F00AD1" w:rsidRPr="007A461C" w:rsidRDefault="00F36A9A" w:rsidP="00F36A9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(1) </w:t>
      </w:r>
      <w:r w:rsidR="00F00AD1" w:rsidRPr="007A461C">
        <w:rPr>
          <w:rFonts w:ascii="Times New Roman" w:hAnsi="Times New Roman" w:cs="Times New Roman"/>
          <w:lang w:val="pl-PL"/>
        </w:rPr>
        <w:t>Roditelj korisnik usluga koji ima prebivalište odnosno boravište na području Grada Valpova dužan je sudjelovati u cijeni programa ranog i predškolskog odgoja koje ostvaruje njegovo dijete ovisno o vrsti i trajanju programa te socijalnom i imovinskom statusu obitelji, tako</w:t>
      </w:r>
      <w:r w:rsidR="005F2314" w:rsidRPr="007A461C">
        <w:rPr>
          <w:rFonts w:ascii="Times New Roman" w:hAnsi="Times New Roman" w:cs="Times New Roman"/>
          <w:lang w:val="pl-PL"/>
        </w:rPr>
        <w:t xml:space="preserve"> </w:t>
      </w:r>
      <w:r w:rsidR="00F00AD1" w:rsidRPr="007A461C">
        <w:rPr>
          <w:rFonts w:ascii="Times New Roman" w:hAnsi="Times New Roman" w:cs="Times New Roman"/>
          <w:lang w:val="pl-PL"/>
        </w:rPr>
        <w:t>da plaća dio pune cijene programa, a preostali iznos do pune cijene plaća Grad Valpovo.</w:t>
      </w:r>
    </w:p>
    <w:p w14:paraId="7484170B" w14:textId="6242ABC2" w:rsidR="00F00AD1" w:rsidRPr="007A461C" w:rsidRDefault="00F36A9A" w:rsidP="00F5115D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(2) </w:t>
      </w:r>
      <w:r w:rsidR="00F00AD1" w:rsidRPr="007A461C">
        <w:rPr>
          <w:rFonts w:ascii="Times New Roman" w:hAnsi="Times New Roman" w:cs="Times New Roman"/>
          <w:lang w:val="pl-PL"/>
        </w:rPr>
        <w:t>Roditelj korisnik usluga koji ima prebivalište na području druge jedinice lokalne samouprave sudjeluje u cijeni programa u iznosu razlike između cijene koju podmiruje nadležna jedinica lokalne samouprave sukladno odluci njezinog predstavničkog tijela i ukupnoj cijeni koštanja redovitog programa, a u protivnom mora sam snositi punu cijenu redovitog program</w:t>
      </w:r>
      <w:r w:rsidR="00F00AD1" w:rsidRPr="00DF116A">
        <w:rPr>
          <w:rFonts w:ascii="Times New Roman" w:hAnsi="Times New Roman" w:cs="Times New Roman"/>
        </w:rPr>
        <w:t>а</w:t>
      </w:r>
      <w:r w:rsidR="00F00AD1" w:rsidRPr="007A461C">
        <w:rPr>
          <w:rFonts w:ascii="Times New Roman" w:hAnsi="Times New Roman" w:cs="Times New Roman"/>
          <w:lang w:val="pl-PL"/>
        </w:rPr>
        <w:t>.</w:t>
      </w:r>
    </w:p>
    <w:p w14:paraId="0A7504A6" w14:textId="77777777" w:rsidR="00F00AD1" w:rsidRPr="007A461C" w:rsidRDefault="00F00AD1" w:rsidP="00DF116A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Članak 4.</w:t>
      </w:r>
    </w:p>
    <w:p w14:paraId="26F626A6" w14:textId="4C357290" w:rsidR="00DF116A" w:rsidRPr="007A461C" w:rsidRDefault="00F00AD1" w:rsidP="00F5115D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Program ranog i predškolskog odgoja organizira se tijekom pet radnih dana tjedno osim za vrijeme državnih praznika i blagdana, u desetosatnom trajanju.</w:t>
      </w:r>
    </w:p>
    <w:p w14:paraId="5A6BECD0" w14:textId="77777777" w:rsidR="00F00AD1" w:rsidRPr="007A461C" w:rsidRDefault="00F00AD1" w:rsidP="00DF116A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Članak 5.</w:t>
      </w:r>
    </w:p>
    <w:p w14:paraId="453A6249" w14:textId="66C11107" w:rsidR="00F00AD1" w:rsidRPr="007A461C" w:rsidRDefault="00F00AD1" w:rsidP="00F36A9A">
      <w:pPr>
        <w:spacing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lastRenderedPageBreak/>
        <w:t>Cijena korištenja usluga Vrtića s kojom roditelj korisnik usluga sudjeluje u cijeni programa ranog i predškolskog odgoja određuje se na sljedeći način:</w:t>
      </w:r>
    </w:p>
    <w:p w14:paraId="23D83BFE" w14:textId="77777777" w:rsidR="00DF116A" w:rsidRPr="007A461C" w:rsidRDefault="00DF116A" w:rsidP="00F36A9A">
      <w:pPr>
        <w:spacing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5923"/>
        <w:gridCol w:w="2514"/>
      </w:tblGrid>
      <w:tr w:rsidR="005F2314" w:rsidRPr="00DF116A" w14:paraId="46FAA497" w14:textId="77777777" w:rsidTr="00177884">
        <w:tc>
          <w:tcPr>
            <w:tcW w:w="913" w:type="dxa"/>
          </w:tcPr>
          <w:p w14:paraId="701B1576" w14:textId="52B352B2" w:rsidR="005F2314" w:rsidRPr="00DF116A" w:rsidRDefault="005F2314" w:rsidP="005F23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REDNI</w:t>
            </w:r>
          </w:p>
          <w:p w14:paraId="125250DB" w14:textId="124B5C28" w:rsidR="005F2314" w:rsidRPr="00DF116A" w:rsidRDefault="005F2314" w:rsidP="005F23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BROJ</w:t>
            </w:r>
          </w:p>
        </w:tc>
        <w:tc>
          <w:tcPr>
            <w:tcW w:w="5923" w:type="dxa"/>
          </w:tcPr>
          <w:p w14:paraId="7AF48C6A" w14:textId="44784770" w:rsidR="005F2314" w:rsidRPr="00DF116A" w:rsidRDefault="005F2314" w:rsidP="005F23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NAMJENA</w:t>
            </w:r>
          </w:p>
        </w:tc>
        <w:tc>
          <w:tcPr>
            <w:tcW w:w="2514" w:type="dxa"/>
          </w:tcPr>
          <w:p w14:paraId="12BBBAD1" w14:textId="0C2A6D64" w:rsidR="005F2314" w:rsidRPr="00DF116A" w:rsidRDefault="005F2314" w:rsidP="005F23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IZNOS</w:t>
            </w:r>
          </w:p>
        </w:tc>
      </w:tr>
      <w:tr w:rsidR="005F2314" w:rsidRPr="00DF116A" w14:paraId="3CC86BBB" w14:textId="77777777" w:rsidTr="00177884">
        <w:tc>
          <w:tcPr>
            <w:tcW w:w="913" w:type="dxa"/>
          </w:tcPr>
          <w:p w14:paraId="18890555" w14:textId="61B1F263" w:rsidR="005F2314" w:rsidRPr="00DF116A" w:rsidRDefault="005F2314" w:rsidP="00F00AD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923" w:type="dxa"/>
          </w:tcPr>
          <w:p w14:paraId="5B9E4480" w14:textId="732E22F2" w:rsidR="00F36A9A" w:rsidRPr="007A461C" w:rsidRDefault="005F2314" w:rsidP="00DF116A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Cijena cjelodnevnog programa </w:t>
            </w:r>
            <w:r w:rsidR="00177884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jasličke i </w:t>
            </w: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vrtićke skupine</w:t>
            </w:r>
          </w:p>
        </w:tc>
        <w:tc>
          <w:tcPr>
            <w:tcW w:w="2514" w:type="dxa"/>
          </w:tcPr>
          <w:p w14:paraId="61B6CC4C" w14:textId="70592BE7" w:rsidR="005F2314" w:rsidRPr="00DF116A" w:rsidRDefault="005F2314" w:rsidP="00F00AD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200,00 EUR/mjesečno</w:t>
            </w:r>
          </w:p>
        </w:tc>
      </w:tr>
      <w:tr w:rsidR="005F2314" w:rsidRPr="00DF116A" w14:paraId="3A705753" w14:textId="77777777" w:rsidTr="00177884">
        <w:tc>
          <w:tcPr>
            <w:tcW w:w="913" w:type="dxa"/>
          </w:tcPr>
          <w:p w14:paraId="336F6788" w14:textId="60531A76" w:rsidR="005F2314" w:rsidRPr="00DF116A" w:rsidRDefault="00177884" w:rsidP="005F23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F2314" w:rsidRPr="00DF11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23" w:type="dxa"/>
          </w:tcPr>
          <w:p w14:paraId="53E3AA5E" w14:textId="3B2F38F2" w:rsidR="005F2314" w:rsidRPr="007A461C" w:rsidRDefault="005F2314" w:rsidP="00DF116A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Cijena kraćeg programa </w:t>
            </w:r>
            <w:r w:rsidR="00177884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jasličke i </w:t>
            </w: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vrtićke skupine</w:t>
            </w:r>
          </w:p>
        </w:tc>
        <w:tc>
          <w:tcPr>
            <w:tcW w:w="2514" w:type="dxa"/>
          </w:tcPr>
          <w:p w14:paraId="600BA972" w14:textId="2E7C6894" w:rsidR="005F2314" w:rsidRPr="00DF116A" w:rsidRDefault="005F2314" w:rsidP="005F23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100,00 EUR/mjesečno</w:t>
            </w:r>
          </w:p>
        </w:tc>
      </w:tr>
    </w:tbl>
    <w:p w14:paraId="569A7A07" w14:textId="77777777" w:rsidR="00F00AD1" w:rsidRPr="00DF116A" w:rsidRDefault="00F00AD1" w:rsidP="00F00AD1">
      <w:pPr>
        <w:spacing w:line="240" w:lineRule="auto"/>
        <w:jc w:val="both"/>
        <w:rPr>
          <w:rFonts w:ascii="Times New Roman" w:hAnsi="Times New Roman" w:cs="Times New Roman"/>
        </w:rPr>
      </w:pPr>
    </w:p>
    <w:p w14:paraId="2F90E0AC" w14:textId="7D753E8E" w:rsidR="00F00AD1" w:rsidRPr="00DF116A" w:rsidRDefault="005F2314" w:rsidP="00F5115D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DF116A">
        <w:rPr>
          <w:rFonts w:ascii="Times New Roman" w:hAnsi="Times New Roman" w:cs="Times New Roman"/>
        </w:rPr>
        <w:t>Č</w:t>
      </w:r>
      <w:r w:rsidR="00F00AD1" w:rsidRPr="00DF116A">
        <w:rPr>
          <w:rFonts w:ascii="Times New Roman" w:hAnsi="Times New Roman" w:cs="Times New Roman"/>
        </w:rPr>
        <w:t>lanak 6.</w:t>
      </w:r>
    </w:p>
    <w:p w14:paraId="116E1B70" w14:textId="2D4367BE" w:rsidR="00F00AD1" w:rsidRPr="00DF116A" w:rsidRDefault="00F36A9A" w:rsidP="00F5115D">
      <w:pPr>
        <w:spacing w:after="240" w:line="240" w:lineRule="auto"/>
        <w:ind w:firstLine="720"/>
        <w:jc w:val="both"/>
        <w:rPr>
          <w:rFonts w:ascii="Times New Roman" w:hAnsi="Times New Roman" w:cs="Times New Roman"/>
        </w:rPr>
      </w:pPr>
      <w:r w:rsidRPr="00DF116A">
        <w:rPr>
          <w:rFonts w:ascii="Times New Roman" w:hAnsi="Times New Roman" w:cs="Times New Roman"/>
        </w:rPr>
        <w:t xml:space="preserve">(2) </w:t>
      </w:r>
      <w:r w:rsidR="00F00AD1" w:rsidRPr="00DF116A">
        <w:rPr>
          <w:rFonts w:ascii="Times New Roman" w:hAnsi="Times New Roman" w:cs="Times New Roman"/>
        </w:rPr>
        <w:t>Olakšice u plaćanju redovitog programa ima roditelj korisnik usluga u sljedećim</w:t>
      </w:r>
      <w:r w:rsidR="00B81434" w:rsidRPr="00DF116A">
        <w:rPr>
          <w:rFonts w:ascii="Times New Roman" w:hAnsi="Times New Roman" w:cs="Times New Roman"/>
        </w:rPr>
        <w:t xml:space="preserve"> </w:t>
      </w:r>
      <w:r w:rsidR="00F00AD1" w:rsidRPr="00DF116A">
        <w:rPr>
          <w:rFonts w:ascii="Times New Roman" w:hAnsi="Times New Roman" w:cs="Times New Roman"/>
        </w:rPr>
        <w:t>slučajevimа: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5890"/>
        <w:gridCol w:w="2547"/>
      </w:tblGrid>
      <w:tr w:rsidR="00B81434" w:rsidRPr="00DF116A" w14:paraId="25130C73" w14:textId="77777777" w:rsidTr="00DF116A">
        <w:tc>
          <w:tcPr>
            <w:tcW w:w="892" w:type="dxa"/>
          </w:tcPr>
          <w:p w14:paraId="1E27D39D" w14:textId="77777777" w:rsidR="00B81434" w:rsidRPr="00DF116A" w:rsidRDefault="00B81434" w:rsidP="008A37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REDNI</w:t>
            </w:r>
          </w:p>
          <w:p w14:paraId="78EDE208" w14:textId="77777777" w:rsidR="00B81434" w:rsidRPr="00DF116A" w:rsidRDefault="00B81434" w:rsidP="008A37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BROJ</w:t>
            </w:r>
          </w:p>
        </w:tc>
        <w:tc>
          <w:tcPr>
            <w:tcW w:w="5907" w:type="dxa"/>
          </w:tcPr>
          <w:p w14:paraId="59054F5B" w14:textId="28F44504" w:rsidR="00B81434" w:rsidRPr="00DF116A" w:rsidRDefault="00B81434" w:rsidP="008A37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OSNOVA</w:t>
            </w:r>
          </w:p>
        </w:tc>
        <w:tc>
          <w:tcPr>
            <w:tcW w:w="2551" w:type="dxa"/>
          </w:tcPr>
          <w:p w14:paraId="3BC2390A" w14:textId="503726E7" w:rsidR="00B81434" w:rsidRPr="00DF116A" w:rsidRDefault="00B81434" w:rsidP="008A37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POSTOTAK UMANJENJA</w:t>
            </w:r>
          </w:p>
        </w:tc>
      </w:tr>
      <w:tr w:rsidR="00B81434" w:rsidRPr="007A461C" w14:paraId="405F1785" w14:textId="77777777" w:rsidTr="00DF116A">
        <w:tc>
          <w:tcPr>
            <w:tcW w:w="892" w:type="dxa"/>
          </w:tcPr>
          <w:p w14:paraId="66D16D1E" w14:textId="77777777" w:rsidR="00B81434" w:rsidRPr="00DF116A" w:rsidRDefault="00B81434" w:rsidP="008A37B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907" w:type="dxa"/>
          </w:tcPr>
          <w:p w14:paraId="0B5413D5" w14:textId="262D4404" w:rsidR="00B81434" w:rsidRPr="007A461C" w:rsidRDefault="00B81434" w:rsidP="008A37B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Za prvo dijete u Vrtiću</w:t>
            </w:r>
          </w:p>
        </w:tc>
        <w:tc>
          <w:tcPr>
            <w:tcW w:w="2551" w:type="dxa"/>
          </w:tcPr>
          <w:p w14:paraId="3389967D" w14:textId="65190F28" w:rsidR="00B81434" w:rsidRPr="007A461C" w:rsidRDefault="00B81434" w:rsidP="008A37B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Plaća se puna cijena programa</w:t>
            </w:r>
          </w:p>
        </w:tc>
      </w:tr>
      <w:tr w:rsidR="00B81434" w:rsidRPr="007A461C" w14:paraId="7081B9FA" w14:textId="77777777" w:rsidTr="00DF116A">
        <w:tc>
          <w:tcPr>
            <w:tcW w:w="892" w:type="dxa"/>
          </w:tcPr>
          <w:p w14:paraId="1B16288E" w14:textId="77777777" w:rsidR="00B81434" w:rsidRPr="00DF116A" w:rsidRDefault="00B81434" w:rsidP="008A37B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907" w:type="dxa"/>
          </w:tcPr>
          <w:p w14:paraId="3C1E7DE4" w14:textId="1926430A" w:rsidR="00B81434" w:rsidRPr="007A461C" w:rsidRDefault="00B81434" w:rsidP="008A37B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Za drugo dijete u Vrtiću ukoliko su oba djeteta polaznici Vrtića</w:t>
            </w:r>
          </w:p>
        </w:tc>
        <w:tc>
          <w:tcPr>
            <w:tcW w:w="2551" w:type="dxa"/>
          </w:tcPr>
          <w:p w14:paraId="78D07768" w14:textId="09C94162" w:rsidR="00B81434" w:rsidRPr="007A461C" w:rsidRDefault="00B81434" w:rsidP="008A37B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Plaća se 20% niža cijena programa</w:t>
            </w:r>
          </w:p>
        </w:tc>
      </w:tr>
      <w:tr w:rsidR="00B81434" w:rsidRPr="007A461C" w14:paraId="6E49740A" w14:textId="77777777" w:rsidTr="00DF116A">
        <w:tc>
          <w:tcPr>
            <w:tcW w:w="892" w:type="dxa"/>
          </w:tcPr>
          <w:p w14:paraId="3BC8ACEC" w14:textId="77777777" w:rsidR="00B81434" w:rsidRPr="00DF116A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907" w:type="dxa"/>
          </w:tcPr>
          <w:p w14:paraId="1C9EB261" w14:textId="200A9BC7" w:rsidR="00B81434" w:rsidRPr="007A461C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Za treće dijete u Vrtiću ukoliko su </w:t>
            </w:r>
            <w:r w:rsid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sva</w:t>
            </w: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dje</w:t>
            </w:r>
            <w:r w:rsid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c</w:t>
            </w: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a polaznici Vrtića</w:t>
            </w:r>
          </w:p>
        </w:tc>
        <w:tc>
          <w:tcPr>
            <w:tcW w:w="2551" w:type="dxa"/>
          </w:tcPr>
          <w:p w14:paraId="0F2DE226" w14:textId="40894121" w:rsidR="00B81434" w:rsidRPr="007A461C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Plaća se 50% niža cijena programa</w:t>
            </w:r>
          </w:p>
        </w:tc>
      </w:tr>
      <w:tr w:rsidR="00B81434" w:rsidRPr="007A461C" w14:paraId="274CFF48" w14:textId="77777777" w:rsidTr="00DF116A">
        <w:tc>
          <w:tcPr>
            <w:tcW w:w="892" w:type="dxa"/>
          </w:tcPr>
          <w:p w14:paraId="12F5923B" w14:textId="77777777" w:rsidR="00B81434" w:rsidRPr="00DF116A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907" w:type="dxa"/>
          </w:tcPr>
          <w:p w14:paraId="71F798CE" w14:textId="0EB9463F" w:rsidR="00B81434" w:rsidRPr="00DF116A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Za četvrto i svako daljnje dijete u Vrtiću ukoliko su sva djeca polaznici Vrtića</w:t>
            </w:r>
          </w:p>
        </w:tc>
        <w:tc>
          <w:tcPr>
            <w:tcW w:w="2551" w:type="dxa"/>
          </w:tcPr>
          <w:p w14:paraId="42ADF997" w14:textId="1510AC48" w:rsidR="00B81434" w:rsidRPr="007A461C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Oslobođeni od plaćanja cijen</w:t>
            </w:r>
            <w:r w:rsidR="00860D36"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e</w:t>
            </w: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programa</w:t>
            </w:r>
          </w:p>
        </w:tc>
      </w:tr>
      <w:tr w:rsidR="00B81434" w:rsidRPr="007A461C" w14:paraId="6C206269" w14:textId="77777777" w:rsidTr="00DF116A">
        <w:tc>
          <w:tcPr>
            <w:tcW w:w="892" w:type="dxa"/>
          </w:tcPr>
          <w:p w14:paraId="70907666" w14:textId="23BDCB91" w:rsidR="00B81434" w:rsidRPr="00DF116A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907" w:type="dxa"/>
          </w:tcPr>
          <w:p w14:paraId="711B1905" w14:textId="35BCD2B7" w:rsidR="00B81434" w:rsidRPr="00DF116A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Samohrani roditelj</w:t>
            </w:r>
          </w:p>
        </w:tc>
        <w:tc>
          <w:tcPr>
            <w:tcW w:w="2551" w:type="dxa"/>
          </w:tcPr>
          <w:p w14:paraId="379BB94C" w14:textId="7221569D" w:rsidR="00B81434" w:rsidRPr="007A461C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Plaća se 30% niža cijana programa</w:t>
            </w:r>
          </w:p>
        </w:tc>
      </w:tr>
      <w:tr w:rsidR="00B81434" w:rsidRPr="007A461C" w14:paraId="3FE5EA3C" w14:textId="77777777" w:rsidTr="00DF116A">
        <w:tc>
          <w:tcPr>
            <w:tcW w:w="892" w:type="dxa"/>
          </w:tcPr>
          <w:p w14:paraId="34981E1A" w14:textId="44A55734" w:rsidR="00B81434" w:rsidRPr="00DF116A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907" w:type="dxa"/>
          </w:tcPr>
          <w:p w14:paraId="4AC7A283" w14:textId="61037806" w:rsidR="00B81434" w:rsidRPr="007A461C" w:rsidRDefault="00B81434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Za dij</w:t>
            </w:r>
            <w:r w:rsidR="00860D36"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e</w:t>
            </w: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te koje je osoba s invaliditetom (3. ili 4. stupanj invaliditeta</w:t>
            </w:r>
            <w:r w:rsidR="00DF116A"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)</w:t>
            </w:r>
          </w:p>
        </w:tc>
        <w:tc>
          <w:tcPr>
            <w:tcW w:w="2551" w:type="dxa"/>
          </w:tcPr>
          <w:p w14:paraId="67B257F9" w14:textId="3AFC71C4" w:rsidR="00B81434" w:rsidRPr="007A461C" w:rsidRDefault="00860D36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Plaća se 30 % niža cijena programa</w:t>
            </w:r>
          </w:p>
        </w:tc>
      </w:tr>
      <w:tr w:rsidR="00B81434" w:rsidRPr="007A461C" w14:paraId="651A3F2E" w14:textId="77777777" w:rsidTr="00DF116A">
        <w:tc>
          <w:tcPr>
            <w:tcW w:w="892" w:type="dxa"/>
          </w:tcPr>
          <w:p w14:paraId="0DFDE279" w14:textId="3B495382" w:rsidR="00B81434" w:rsidRPr="00DF116A" w:rsidRDefault="00860D36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907" w:type="dxa"/>
          </w:tcPr>
          <w:p w14:paraId="5FE5F161" w14:textId="5D206401" w:rsidR="00B81434" w:rsidRPr="007A461C" w:rsidRDefault="00860D36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Roditelj koji je osoba s invaliditetom (3. ili 4. stupanj invaliditeta</w:t>
            </w:r>
            <w:r w:rsidR="00DF116A"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)</w:t>
            </w:r>
          </w:p>
        </w:tc>
        <w:tc>
          <w:tcPr>
            <w:tcW w:w="2551" w:type="dxa"/>
          </w:tcPr>
          <w:p w14:paraId="136A03A3" w14:textId="2BF9FD30" w:rsidR="00B81434" w:rsidRPr="007A461C" w:rsidRDefault="00860D36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Plaća se 30 % niža cijena programa</w:t>
            </w:r>
          </w:p>
        </w:tc>
      </w:tr>
      <w:tr w:rsidR="00B81434" w:rsidRPr="007A461C" w14:paraId="13707BAB" w14:textId="77777777" w:rsidTr="00DF116A">
        <w:tc>
          <w:tcPr>
            <w:tcW w:w="892" w:type="dxa"/>
          </w:tcPr>
          <w:p w14:paraId="0FBC2BC0" w14:textId="42C4D3FA" w:rsidR="00B81434" w:rsidRPr="00DF116A" w:rsidRDefault="00860D36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116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907" w:type="dxa"/>
          </w:tcPr>
          <w:p w14:paraId="40E71E38" w14:textId="5EBC638D" w:rsidR="00B81434" w:rsidRPr="007A461C" w:rsidRDefault="00860D36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Za dijete iz udomiteljske obitelji</w:t>
            </w:r>
          </w:p>
        </w:tc>
        <w:tc>
          <w:tcPr>
            <w:tcW w:w="2551" w:type="dxa"/>
          </w:tcPr>
          <w:p w14:paraId="7D7F3065" w14:textId="7C440757" w:rsidR="00B81434" w:rsidRPr="007A461C" w:rsidRDefault="00860D36" w:rsidP="00B8143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7A461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Plaća se 30 % niža cijena programa</w:t>
            </w:r>
          </w:p>
        </w:tc>
      </w:tr>
    </w:tbl>
    <w:p w14:paraId="2808A37E" w14:textId="77777777" w:rsidR="00F5115D" w:rsidRPr="007A461C" w:rsidRDefault="00F5115D" w:rsidP="00F5115D">
      <w:pPr>
        <w:spacing w:after="0" w:line="240" w:lineRule="auto"/>
        <w:ind w:firstLine="720"/>
        <w:rPr>
          <w:rFonts w:ascii="Times New Roman" w:hAnsi="Times New Roman" w:cs="Times New Roman"/>
          <w:lang w:val="pl-PL"/>
        </w:rPr>
      </w:pPr>
    </w:p>
    <w:p w14:paraId="6E74FC64" w14:textId="3D5CB13F" w:rsidR="00F00AD1" w:rsidRPr="007A461C" w:rsidRDefault="00F36A9A" w:rsidP="00F5115D">
      <w:pPr>
        <w:spacing w:after="0" w:line="240" w:lineRule="auto"/>
        <w:ind w:firstLine="720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(2) </w:t>
      </w:r>
      <w:r w:rsidR="00F00AD1" w:rsidRPr="007A461C">
        <w:rPr>
          <w:rFonts w:ascii="Times New Roman" w:hAnsi="Times New Roman" w:cs="Times New Roman"/>
          <w:lang w:val="pl-PL"/>
        </w:rPr>
        <w:t xml:space="preserve">Samohrani roditelj je roditelj koji sam skrbi za svoje dijete i uzdržava ga. </w:t>
      </w:r>
    </w:p>
    <w:p w14:paraId="55C81DFA" w14:textId="7E28C57E" w:rsidR="00860D36" w:rsidRPr="007A461C" w:rsidRDefault="00DF116A" w:rsidP="00DF116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(3) </w:t>
      </w:r>
      <w:r w:rsidR="00F00AD1" w:rsidRPr="007A461C">
        <w:rPr>
          <w:rFonts w:ascii="Times New Roman" w:hAnsi="Times New Roman" w:cs="Times New Roman"/>
          <w:lang w:val="pl-PL"/>
        </w:rPr>
        <w:t>Ukoliko roditelj korisnik usluga ima uvjete za umanjenje cijene po više osnova iz stavka 1.</w:t>
      </w:r>
      <w:r w:rsidR="00860D36" w:rsidRPr="007A461C">
        <w:rPr>
          <w:rFonts w:ascii="Times New Roman" w:hAnsi="Times New Roman" w:cs="Times New Roman"/>
          <w:lang w:val="pl-PL"/>
        </w:rPr>
        <w:t xml:space="preserve"> </w:t>
      </w:r>
      <w:r w:rsidR="00F00AD1" w:rsidRPr="007A461C">
        <w:rPr>
          <w:rFonts w:ascii="Times New Roman" w:hAnsi="Times New Roman" w:cs="Times New Roman"/>
          <w:lang w:val="pl-PL"/>
        </w:rPr>
        <w:t>ovog članka umanjenje cijene može se ostvariti samo po jednom osnovu koji je za njega najpovoljniji.</w:t>
      </w:r>
    </w:p>
    <w:p w14:paraId="22BBD1FF" w14:textId="0E407839" w:rsidR="00F00AD1" w:rsidRPr="007A461C" w:rsidRDefault="00DF116A" w:rsidP="00F5115D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(4) </w:t>
      </w:r>
      <w:r w:rsidR="00F00AD1" w:rsidRPr="007A461C">
        <w:rPr>
          <w:rFonts w:ascii="Times New Roman" w:hAnsi="Times New Roman" w:cs="Times New Roman"/>
          <w:lang w:val="pl-PL"/>
        </w:rPr>
        <w:t>Punu cijenu programa plaćaju bez obzira na broj djece iz jedne obitelji, korisnici usluga</w:t>
      </w:r>
      <w:r w:rsidR="00860D36" w:rsidRPr="007A461C">
        <w:rPr>
          <w:rFonts w:ascii="Times New Roman" w:hAnsi="Times New Roman" w:cs="Times New Roman"/>
          <w:lang w:val="pl-PL"/>
        </w:rPr>
        <w:t xml:space="preserve"> </w:t>
      </w:r>
      <w:r w:rsidR="00F00AD1" w:rsidRPr="007A461C">
        <w:rPr>
          <w:rFonts w:ascii="Times New Roman" w:hAnsi="Times New Roman" w:cs="Times New Roman"/>
          <w:lang w:val="pl-PL"/>
        </w:rPr>
        <w:t>Vrtića iz SOS Dječjeg sela Ladimirevci.</w:t>
      </w:r>
    </w:p>
    <w:p w14:paraId="1A73F2FD" w14:textId="0D36901A" w:rsidR="00F00AD1" w:rsidRPr="007A461C" w:rsidRDefault="00F00AD1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Članak </w:t>
      </w:r>
      <w:r w:rsidR="00860D36" w:rsidRPr="007A461C">
        <w:rPr>
          <w:rFonts w:ascii="Times New Roman" w:hAnsi="Times New Roman" w:cs="Times New Roman"/>
          <w:lang w:val="pl-PL"/>
        </w:rPr>
        <w:t>7</w:t>
      </w:r>
      <w:r w:rsidRPr="007A461C">
        <w:rPr>
          <w:rFonts w:ascii="Times New Roman" w:hAnsi="Times New Roman" w:cs="Times New Roman"/>
          <w:lang w:val="pl-PL"/>
        </w:rPr>
        <w:t>.</w:t>
      </w:r>
    </w:p>
    <w:p w14:paraId="768C44A9" w14:textId="7E330379" w:rsidR="0019327B" w:rsidRPr="00C8307E" w:rsidRDefault="00F00AD1" w:rsidP="0019327B">
      <w:pPr>
        <w:spacing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Roditelji korisnici usluga oslobađaju se obveze plaćanja </w:t>
      </w:r>
      <w:r w:rsidR="00DF116A" w:rsidRPr="00C8307E">
        <w:rPr>
          <w:rFonts w:ascii="Times New Roman" w:hAnsi="Times New Roman" w:cs="Times New Roman"/>
          <w:lang w:val="pl-PL"/>
        </w:rPr>
        <w:t>50%</w:t>
      </w:r>
      <w:r w:rsidR="00860D36" w:rsidRPr="00C8307E">
        <w:rPr>
          <w:rFonts w:ascii="Times New Roman" w:hAnsi="Times New Roman" w:cs="Times New Roman"/>
          <w:lang w:val="pl-PL"/>
        </w:rPr>
        <w:t xml:space="preserve"> </w:t>
      </w:r>
      <w:r w:rsidRPr="00C8307E">
        <w:rPr>
          <w:rFonts w:ascii="Times New Roman" w:hAnsi="Times New Roman" w:cs="Times New Roman"/>
          <w:lang w:val="pl-PL"/>
        </w:rPr>
        <w:t>cijene programa ranog i</w:t>
      </w:r>
      <w:r w:rsidR="00860D36" w:rsidRPr="00C8307E">
        <w:rPr>
          <w:rFonts w:ascii="Times New Roman" w:hAnsi="Times New Roman" w:cs="Times New Roman"/>
          <w:lang w:val="pl-PL"/>
        </w:rPr>
        <w:t xml:space="preserve">  </w:t>
      </w:r>
      <w:r w:rsidRPr="00C8307E">
        <w:rPr>
          <w:rFonts w:ascii="Times New Roman" w:hAnsi="Times New Roman" w:cs="Times New Roman"/>
          <w:lang w:val="pl-PL"/>
        </w:rPr>
        <w:t xml:space="preserve">predškolskog odgoja </w:t>
      </w:r>
      <w:r w:rsidR="007A461C" w:rsidRPr="00C8307E">
        <w:rPr>
          <w:rFonts w:ascii="Times New Roman" w:hAnsi="Times New Roman" w:cs="Times New Roman"/>
          <w:lang w:val="pl-PL"/>
        </w:rPr>
        <w:t xml:space="preserve">ukoliko dijete ne pohađa vrtić u mjesecu srpnju te </w:t>
      </w:r>
      <w:r w:rsidRPr="00C8307E">
        <w:rPr>
          <w:rFonts w:ascii="Times New Roman" w:hAnsi="Times New Roman" w:cs="Times New Roman"/>
          <w:lang w:val="pl-PL"/>
        </w:rPr>
        <w:t>u vrijeme korištenja kolektivnog godišnjeg odmora zaposlenika u mjesecu kolovozu</w:t>
      </w:r>
      <w:r w:rsidR="00860D36" w:rsidRPr="00C8307E">
        <w:rPr>
          <w:rFonts w:ascii="Times New Roman" w:hAnsi="Times New Roman" w:cs="Times New Roman"/>
          <w:lang w:val="pl-PL"/>
        </w:rPr>
        <w:t>.</w:t>
      </w:r>
    </w:p>
    <w:p w14:paraId="27B012E5" w14:textId="77777777" w:rsidR="0019327B" w:rsidRDefault="0019327B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</w:p>
    <w:p w14:paraId="0BAB58AA" w14:textId="77777777" w:rsidR="0019327B" w:rsidRDefault="0019327B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</w:p>
    <w:p w14:paraId="46A0F299" w14:textId="28D1976F" w:rsidR="00FF719B" w:rsidRPr="007A461C" w:rsidRDefault="00F00AD1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Članak </w:t>
      </w:r>
      <w:r w:rsidR="00860D36" w:rsidRPr="007A461C">
        <w:rPr>
          <w:rFonts w:ascii="Times New Roman" w:hAnsi="Times New Roman" w:cs="Times New Roman"/>
          <w:lang w:val="pl-PL"/>
        </w:rPr>
        <w:t>8</w:t>
      </w:r>
      <w:r w:rsidRPr="007A461C">
        <w:rPr>
          <w:rFonts w:ascii="Times New Roman" w:hAnsi="Times New Roman" w:cs="Times New Roman"/>
          <w:lang w:val="pl-PL"/>
        </w:rPr>
        <w:t>.</w:t>
      </w:r>
    </w:p>
    <w:p w14:paraId="17E25E26" w14:textId="77777777" w:rsidR="00C8307E" w:rsidRDefault="00D978A5" w:rsidP="00C830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8307E">
        <w:rPr>
          <w:rFonts w:ascii="Times New Roman" w:hAnsi="Times New Roman" w:cs="Times New Roman"/>
          <w:lang w:val="pl-PL"/>
        </w:rPr>
        <w:t>D</w:t>
      </w:r>
      <w:r w:rsidR="000E10BB" w:rsidRPr="00C8307E">
        <w:rPr>
          <w:rFonts w:ascii="Times New Roman" w:hAnsi="Times New Roman" w:cs="Times New Roman"/>
          <w:lang w:val="pl-PL"/>
        </w:rPr>
        <w:t>ijete</w:t>
      </w:r>
      <w:r w:rsidRPr="00C8307E">
        <w:rPr>
          <w:rFonts w:ascii="Times New Roman" w:hAnsi="Times New Roman" w:cs="Times New Roman"/>
          <w:lang w:val="pl-PL"/>
        </w:rPr>
        <w:t xml:space="preserve"> koje</w:t>
      </w:r>
      <w:r w:rsidR="000E10BB" w:rsidRPr="00C8307E">
        <w:rPr>
          <w:rFonts w:ascii="Times New Roman" w:hAnsi="Times New Roman" w:cs="Times New Roman"/>
          <w:lang w:val="pl-PL"/>
        </w:rPr>
        <w:t xml:space="preserve"> izostane najmanje 1</w:t>
      </w:r>
      <w:r w:rsidR="00C8307E" w:rsidRPr="00C8307E">
        <w:rPr>
          <w:rFonts w:ascii="Times New Roman" w:hAnsi="Times New Roman" w:cs="Times New Roman"/>
          <w:lang w:val="pl-PL"/>
        </w:rPr>
        <w:t>1</w:t>
      </w:r>
      <w:r w:rsidR="000E10BB" w:rsidRPr="00C8307E">
        <w:rPr>
          <w:rFonts w:ascii="Times New Roman" w:hAnsi="Times New Roman" w:cs="Times New Roman"/>
          <w:lang w:val="pl-PL"/>
        </w:rPr>
        <w:t xml:space="preserve"> radnih dana u istom mjesecu zbog bolesti plaća </w:t>
      </w:r>
      <w:r w:rsidR="00C8307E" w:rsidRPr="00C8307E">
        <w:rPr>
          <w:rFonts w:ascii="Times New Roman" w:hAnsi="Times New Roman" w:cs="Times New Roman"/>
          <w:lang w:val="pl-PL"/>
        </w:rPr>
        <w:t>7</w:t>
      </w:r>
      <w:r w:rsidR="000E10BB" w:rsidRPr="00C8307E">
        <w:rPr>
          <w:rFonts w:ascii="Times New Roman" w:hAnsi="Times New Roman" w:cs="Times New Roman"/>
          <w:lang w:val="pl-PL"/>
        </w:rPr>
        <w:t>0%</w:t>
      </w:r>
      <w:r w:rsidR="00C8307E">
        <w:rPr>
          <w:rFonts w:ascii="Times New Roman" w:hAnsi="Times New Roman" w:cs="Times New Roman"/>
          <w:lang w:val="pl-PL"/>
        </w:rPr>
        <w:t xml:space="preserve"> </w:t>
      </w:r>
    </w:p>
    <w:p w14:paraId="03CC4907" w14:textId="5C933EF0" w:rsidR="00177884" w:rsidRPr="00C8307E" w:rsidRDefault="000E10BB" w:rsidP="00C8307E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8307E">
        <w:rPr>
          <w:rFonts w:ascii="Times New Roman" w:hAnsi="Times New Roman" w:cs="Times New Roman"/>
          <w:lang w:val="pl-PL"/>
        </w:rPr>
        <w:t>cijene vrtića</w:t>
      </w:r>
      <w:r w:rsidR="00D978A5" w:rsidRPr="00C8307E">
        <w:rPr>
          <w:rFonts w:ascii="Times New Roman" w:hAnsi="Times New Roman" w:cs="Times New Roman"/>
          <w:lang w:val="pl-PL"/>
        </w:rPr>
        <w:t xml:space="preserve"> za što je potrebno dostaviti liječničku ispričnicu najkasnije do 5. u mjesecu za izostanak u prethodnom mjesecu.</w:t>
      </w:r>
    </w:p>
    <w:p w14:paraId="1A3EFD3C" w14:textId="77777777" w:rsidR="00177884" w:rsidRPr="00C8307E" w:rsidRDefault="00D978A5" w:rsidP="0017788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C8307E">
        <w:rPr>
          <w:rFonts w:ascii="Times New Roman" w:hAnsi="Times New Roman" w:cs="Times New Roman"/>
          <w:lang w:val="pl-PL"/>
        </w:rPr>
        <w:t>Umanjenje cijene vrtića će se obračunati na uplatnici za sljedeći mjesec.</w:t>
      </w:r>
    </w:p>
    <w:p w14:paraId="412B5D01" w14:textId="7FA76276" w:rsidR="00C8307E" w:rsidRPr="00C8307E" w:rsidRDefault="00177884" w:rsidP="00C830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EE0000"/>
          <w:lang w:val="pl-PL"/>
        </w:rPr>
      </w:pPr>
      <w:r w:rsidRPr="00C8307E">
        <w:rPr>
          <w:rFonts w:ascii="Times New Roman" w:hAnsi="Times New Roman" w:cs="Times New Roman"/>
          <w:lang w:val="pl-PL"/>
        </w:rPr>
        <w:t>Umanjenje cijene vrtića zbog bolesti obračunava se od cijene korištenja uslug</w:t>
      </w:r>
      <w:r w:rsidR="00C8307E">
        <w:rPr>
          <w:rFonts w:ascii="Times New Roman" w:hAnsi="Times New Roman" w:cs="Times New Roman"/>
          <w:lang w:val="pl-PL"/>
        </w:rPr>
        <w:t>a</w:t>
      </w:r>
    </w:p>
    <w:p w14:paraId="77169B38" w14:textId="40EF8E1A" w:rsidR="00177884" w:rsidRPr="00C8307E" w:rsidRDefault="00177884" w:rsidP="00C8307E">
      <w:pPr>
        <w:spacing w:after="240" w:line="240" w:lineRule="auto"/>
        <w:jc w:val="both"/>
        <w:rPr>
          <w:rFonts w:ascii="Times New Roman" w:hAnsi="Times New Roman" w:cs="Times New Roman"/>
          <w:color w:val="EE0000"/>
          <w:lang w:val="pl-PL"/>
        </w:rPr>
      </w:pPr>
      <w:r w:rsidRPr="00C8307E">
        <w:rPr>
          <w:rFonts w:ascii="Times New Roman" w:hAnsi="Times New Roman" w:cs="Times New Roman"/>
          <w:lang w:val="pl-PL"/>
        </w:rPr>
        <w:t>sukladno članku 5. i članku 6., ovisno o kategoriji kojoj dijete pripada</w:t>
      </w:r>
      <w:r w:rsidRPr="00C8307E">
        <w:rPr>
          <w:rFonts w:ascii="Times New Roman" w:hAnsi="Times New Roman" w:cs="Times New Roman"/>
          <w:color w:val="EE0000"/>
          <w:lang w:val="pl-PL"/>
        </w:rPr>
        <w:t>.</w:t>
      </w:r>
    </w:p>
    <w:p w14:paraId="507F8CBB" w14:textId="74C01A47" w:rsidR="00F00AD1" w:rsidRPr="007A461C" w:rsidRDefault="00F00AD1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Članak </w:t>
      </w:r>
      <w:r w:rsidR="00860D36" w:rsidRPr="007A461C">
        <w:rPr>
          <w:rFonts w:ascii="Times New Roman" w:hAnsi="Times New Roman" w:cs="Times New Roman"/>
          <w:lang w:val="pl-PL"/>
        </w:rPr>
        <w:t>9</w:t>
      </w:r>
      <w:r w:rsidRPr="007A461C">
        <w:rPr>
          <w:rFonts w:ascii="Times New Roman" w:hAnsi="Times New Roman" w:cs="Times New Roman"/>
          <w:lang w:val="pl-PL"/>
        </w:rPr>
        <w:t>.</w:t>
      </w:r>
    </w:p>
    <w:p w14:paraId="5C50D018" w14:textId="6236DAE2" w:rsidR="00F00AD1" w:rsidRPr="007A461C" w:rsidRDefault="00DF116A" w:rsidP="00DF116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(1) </w:t>
      </w:r>
      <w:r w:rsidR="00F00AD1" w:rsidRPr="007A461C">
        <w:rPr>
          <w:rFonts w:ascii="Times New Roman" w:hAnsi="Times New Roman" w:cs="Times New Roman"/>
          <w:lang w:val="pl-PL"/>
        </w:rPr>
        <w:t>Roditelji korisnici usluga Vrtića dužni su sudjelovanje u cijeni izabranog programa uplatiti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="00F00AD1" w:rsidRPr="007A461C">
        <w:rPr>
          <w:rFonts w:ascii="Times New Roman" w:hAnsi="Times New Roman" w:cs="Times New Roman"/>
          <w:lang w:val="pl-PL"/>
        </w:rPr>
        <w:t xml:space="preserve">na žiroračun </w:t>
      </w:r>
      <w:r w:rsidR="00177884">
        <w:rPr>
          <w:rFonts w:ascii="Times New Roman" w:hAnsi="Times New Roman" w:cs="Times New Roman"/>
          <w:lang w:val="pl-PL"/>
        </w:rPr>
        <w:t>Grada Valpova</w:t>
      </w:r>
      <w:r w:rsidR="00F00AD1" w:rsidRPr="007A461C">
        <w:rPr>
          <w:rFonts w:ascii="Times New Roman" w:hAnsi="Times New Roman" w:cs="Times New Roman"/>
          <w:lang w:val="pl-PL"/>
        </w:rPr>
        <w:t xml:space="preserve"> najkasnije do 15-tog dana u mjesecu za tekući mjesec.</w:t>
      </w:r>
    </w:p>
    <w:p w14:paraId="65A10B6E" w14:textId="5424E28B" w:rsidR="00860D36" w:rsidRPr="007A461C" w:rsidRDefault="00DF116A" w:rsidP="00F5115D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(2) </w:t>
      </w:r>
      <w:r w:rsidR="00F00AD1" w:rsidRPr="007A461C">
        <w:rPr>
          <w:rFonts w:ascii="Times New Roman" w:hAnsi="Times New Roman" w:cs="Times New Roman"/>
          <w:lang w:val="pl-PL"/>
        </w:rPr>
        <w:t xml:space="preserve">Ako roditelj korisnik usluga ne izvrši svoju obvezu plaćanja u roku od </w:t>
      </w:r>
      <w:r w:rsidR="00177884">
        <w:rPr>
          <w:rFonts w:ascii="Times New Roman" w:hAnsi="Times New Roman" w:cs="Times New Roman"/>
          <w:lang w:val="pl-PL"/>
        </w:rPr>
        <w:t>60</w:t>
      </w:r>
      <w:r w:rsidR="00F00AD1" w:rsidRPr="007A461C">
        <w:rPr>
          <w:rFonts w:ascii="Times New Roman" w:hAnsi="Times New Roman" w:cs="Times New Roman"/>
          <w:lang w:val="pl-PL"/>
        </w:rPr>
        <w:t xml:space="preserve"> dana od isteka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="00F00AD1" w:rsidRPr="007A461C">
        <w:rPr>
          <w:rFonts w:ascii="Times New Roman" w:hAnsi="Times New Roman" w:cs="Times New Roman"/>
          <w:lang w:val="pl-PL"/>
        </w:rPr>
        <w:t>zadnjeg dana dospijeća obveza iz stavka 1. ovog članka, Vrtić će otkazati pružanje usluga, a</w:t>
      </w:r>
      <w:r w:rsidRPr="007A461C">
        <w:rPr>
          <w:rFonts w:ascii="Times New Roman" w:hAnsi="Times New Roman" w:cs="Times New Roman"/>
          <w:lang w:val="pl-PL"/>
        </w:rPr>
        <w:t xml:space="preserve"> </w:t>
      </w:r>
      <w:r w:rsidR="00F00AD1" w:rsidRPr="007A461C">
        <w:rPr>
          <w:rFonts w:ascii="Times New Roman" w:hAnsi="Times New Roman" w:cs="Times New Roman"/>
          <w:lang w:val="pl-PL"/>
        </w:rPr>
        <w:t>potraživanje će naplatiti pokretanjem ovršnog postupka.</w:t>
      </w:r>
    </w:p>
    <w:p w14:paraId="385AA79B" w14:textId="3978EA5C" w:rsidR="00860D36" w:rsidRPr="007A461C" w:rsidRDefault="00F00AD1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Članak 1</w:t>
      </w:r>
      <w:r w:rsidR="00860D36" w:rsidRPr="007A461C">
        <w:rPr>
          <w:rFonts w:ascii="Times New Roman" w:hAnsi="Times New Roman" w:cs="Times New Roman"/>
          <w:lang w:val="pl-PL"/>
        </w:rPr>
        <w:t>0</w:t>
      </w:r>
      <w:r w:rsidRPr="007A461C">
        <w:rPr>
          <w:rFonts w:ascii="Times New Roman" w:hAnsi="Times New Roman" w:cs="Times New Roman"/>
          <w:lang w:val="pl-PL"/>
        </w:rPr>
        <w:t>.</w:t>
      </w:r>
    </w:p>
    <w:p w14:paraId="4A0871E0" w14:textId="2613C57D" w:rsidR="00F00AD1" w:rsidRPr="007A461C" w:rsidRDefault="00DF116A" w:rsidP="00DF116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(1) </w:t>
      </w:r>
      <w:r w:rsidR="00F00AD1" w:rsidRPr="007A461C">
        <w:rPr>
          <w:rFonts w:ascii="Times New Roman" w:hAnsi="Times New Roman" w:cs="Times New Roman"/>
          <w:lang w:val="pl-PL"/>
        </w:rPr>
        <w:t>Roditelj korisnik usluga dužan je obavijestiti Vrtić o prekidu korištenja usluga najmanje 8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="00F00AD1" w:rsidRPr="007A461C">
        <w:rPr>
          <w:rFonts w:ascii="Times New Roman" w:hAnsi="Times New Roman" w:cs="Times New Roman"/>
          <w:lang w:val="pl-PL"/>
        </w:rPr>
        <w:t>dana prije početka mjeseca koji</w:t>
      </w:r>
      <w:r w:rsidR="00177884">
        <w:rPr>
          <w:rFonts w:ascii="Times New Roman" w:hAnsi="Times New Roman" w:cs="Times New Roman"/>
          <w:lang w:val="pl-PL"/>
        </w:rPr>
        <w:t xml:space="preserve"> </w:t>
      </w:r>
      <w:r w:rsidR="00F00AD1" w:rsidRPr="007A461C">
        <w:rPr>
          <w:rFonts w:ascii="Times New Roman" w:hAnsi="Times New Roman" w:cs="Times New Roman"/>
          <w:lang w:val="pl-PL"/>
        </w:rPr>
        <w:t>prethodi mjesecu od kada nastupa prekid korištenja usluga Vrtića.</w:t>
      </w:r>
    </w:p>
    <w:p w14:paraId="177B6808" w14:textId="12D998CA" w:rsidR="00860D36" w:rsidRPr="007A461C" w:rsidRDefault="00DF116A" w:rsidP="00F5115D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(2) </w:t>
      </w:r>
      <w:r w:rsidR="00F00AD1" w:rsidRPr="007A461C">
        <w:rPr>
          <w:rFonts w:ascii="Times New Roman" w:hAnsi="Times New Roman" w:cs="Times New Roman"/>
          <w:lang w:val="pl-PL"/>
        </w:rPr>
        <w:t>Ukoliko roditelj korisnik usluga u roku od 30 dana ne obavijesti Vrtić o razlozima izostanka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="00F00AD1" w:rsidRPr="007A461C">
        <w:rPr>
          <w:rFonts w:ascii="Times New Roman" w:hAnsi="Times New Roman" w:cs="Times New Roman"/>
          <w:lang w:val="pl-PL"/>
        </w:rPr>
        <w:t>djeteta pohađanja programa, Vrtić će otkazati pružanje usluga.</w:t>
      </w:r>
    </w:p>
    <w:p w14:paraId="2490E4E9" w14:textId="6EC3A269" w:rsidR="00860D36" w:rsidRPr="007A461C" w:rsidRDefault="00F00AD1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Članak 1</w:t>
      </w:r>
      <w:r w:rsidR="00860D36" w:rsidRPr="007A461C">
        <w:rPr>
          <w:rFonts w:ascii="Times New Roman" w:hAnsi="Times New Roman" w:cs="Times New Roman"/>
          <w:lang w:val="pl-PL"/>
        </w:rPr>
        <w:t>1</w:t>
      </w:r>
      <w:r w:rsidRPr="007A461C">
        <w:rPr>
          <w:rFonts w:ascii="Times New Roman" w:hAnsi="Times New Roman" w:cs="Times New Roman"/>
          <w:lang w:val="pl-PL"/>
        </w:rPr>
        <w:t>.</w:t>
      </w:r>
    </w:p>
    <w:p w14:paraId="5B21B04E" w14:textId="40C72C5D" w:rsidR="00860D36" w:rsidRPr="007A461C" w:rsidRDefault="00F00AD1" w:rsidP="00F5115D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Roditelj korisnik usluga i ravnateljica Vrtića zaključiti će ugovor o neposrednim pravima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i obvezama kojim će se regulirati svi međusobni odnosi ugovornih strana.</w:t>
      </w:r>
    </w:p>
    <w:p w14:paraId="574C7A72" w14:textId="1629DAEF" w:rsidR="00860D36" w:rsidRPr="007A461C" w:rsidRDefault="00F00AD1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Članak 1</w:t>
      </w:r>
      <w:r w:rsidR="00860D36" w:rsidRPr="007A461C">
        <w:rPr>
          <w:rFonts w:ascii="Times New Roman" w:hAnsi="Times New Roman" w:cs="Times New Roman"/>
          <w:lang w:val="pl-PL"/>
        </w:rPr>
        <w:t>2</w:t>
      </w:r>
      <w:r w:rsidRPr="007A461C">
        <w:rPr>
          <w:rFonts w:ascii="Times New Roman" w:hAnsi="Times New Roman" w:cs="Times New Roman"/>
          <w:lang w:val="pl-PL"/>
        </w:rPr>
        <w:t>.</w:t>
      </w:r>
    </w:p>
    <w:p w14:paraId="6611A62D" w14:textId="45E43E32" w:rsidR="00177884" w:rsidRPr="007A461C" w:rsidRDefault="00F00AD1" w:rsidP="00C8307E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U slučaju nastupanja posebnih okolnosti koje podrazumijevaju događaj ili određeno stanje</w:t>
      </w:r>
      <w:r w:rsidR="00177884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koje se nije moglo predvidjeti i na koje se nije moglo utjecati, a koje ugrožava život i zdravlje</w:t>
      </w:r>
      <w:r w:rsidR="00DF116A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građana, imovinu veće vrijednosti, znatno narušava okoliš, narušava gospodarsku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aktivnost ili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uzrokuje znatnu gospodarsku štetu, Gradonačelnik može odlukom osloboditi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="00177884">
        <w:rPr>
          <w:rFonts w:ascii="Times New Roman" w:hAnsi="Times New Roman" w:cs="Times New Roman"/>
          <w:lang w:val="pl-PL"/>
        </w:rPr>
        <w:t>r</w:t>
      </w:r>
      <w:r w:rsidRPr="007A461C">
        <w:rPr>
          <w:rFonts w:ascii="Times New Roman" w:hAnsi="Times New Roman" w:cs="Times New Roman"/>
          <w:lang w:val="pl-PL"/>
        </w:rPr>
        <w:t>oditelje korisnike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usluga Vrtića plaćanja cijene programa iz čla</w:t>
      </w:r>
      <w:r w:rsidR="00DF116A" w:rsidRPr="007A461C">
        <w:rPr>
          <w:rFonts w:ascii="Times New Roman" w:hAnsi="Times New Roman" w:cs="Times New Roman"/>
          <w:lang w:val="pl-PL"/>
        </w:rPr>
        <w:t>nka</w:t>
      </w:r>
      <w:r w:rsidRPr="007A461C">
        <w:rPr>
          <w:rFonts w:ascii="Times New Roman" w:hAnsi="Times New Roman" w:cs="Times New Roman"/>
          <w:lang w:val="pl-PL"/>
        </w:rPr>
        <w:t xml:space="preserve"> 5. ovog Pravilnika ili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 xml:space="preserve">istima </w:t>
      </w:r>
      <w:r w:rsidR="00177884">
        <w:rPr>
          <w:rFonts w:ascii="Times New Roman" w:hAnsi="Times New Roman" w:cs="Times New Roman"/>
          <w:lang w:val="pl-PL"/>
        </w:rPr>
        <w:t>odgodit</w:t>
      </w:r>
      <w:r w:rsidRPr="007A461C">
        <w:rPr>
          <w:rFonts w:ascii="Times New Roman" w:hAnsi="Times New Roman" w:cs="Times New Roman"/>
          <w:lang w:val="pl-PL"/>
        </w:rPr>
        <w:t>i obvezu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plaćanja na određeno razdoblje dok traju te okolnosti.</w:t>
      </w:r>
    </w:p>
    <w:p w14:paraId="0FA9161D" w14:textId="5EC0ADC2" w:rsidR="00860D36" w:rsidRPr="007A461C" w:rsidRDefault="00F00AD1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Članak 1</w:t>
      </w:r>
      <w:r w:rsidR="00860D36" w:rsidRPr="007A461C">
        <w:rPr>
          <w:rFonts w:ascii="Times New Roman" w:hAnsi="Times New Roman" w:cs="Times New Roman"/>
          <w:lang w:val="pl-PL"/>
        </w:rPr>
        <w:t>3</w:t>
      </w:r>
      <w:r w:rsidRPr="007A461C">
        <w:rPr>
          <w:rFonts w:ascii="Times New Roman" w:hAnsi="Times New Roman" w:cs="Times New Roman"/>
          <w:lang w:val="pl-PL"/>
        </w:rPr>
        <w:t>.</w:t>
      </w:r>
    </w:p>
    <w:p w14:paraId="04CA3276" w14:textId="469C113D" w:rsidR="00860D36" w:rsidRPr="007A461C" w:rsidRDefault="00F00AD1" w:rsidP="006F37FC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Danom stupanja na snagu ovog Pravilnika prestaju važiti Pravila o načinu i uvjetima</w:t>
      </w:r>
      <w:r w:rsidR="001A0128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sudjelovanja roditelja u cijeni programa vrtića i jaslica u Dječjem vrtiću Maza Valpova (</w:t>
      </w:r>
      <w:r w:rsidR="001A0128" w:rsidRPr="007A461C">
        <w:rPr>
          <w:rFonts w:ascii="Times New Roman" w:hAnsi="Times New Roman" w:cs="Times New Roman"/>
          <w:lang w:val="pl-PL"/>
        </w:rPr>
        <w:t>“</w:t>
      </w:r>
      <w:r w:rsidRPr="007A461C">
        <w:rPr>
          <w:rFonts w:ascii="Times New Roman" w:hAnsi="Times New Roman" w:cs="Times New Roman"/>
          <w:lang w:val="pl-PL"/>
        </w:rPr>
        <w:t>Sl.</w:t>
      </w:r>
      <w:r w:rsidR="006F37FC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glasnik Grada Valpova</w:t>
      </w:r>
      <w:r w:rsidR="001A0128" w:rsidRPr="007A461C">
        <w:rPr>
          <w:rFonts w:ascii="Times New Roman" w:hAnsi="Times New Roman" w:cs="Times New Roman"/>
          <w:lang w:val="pl-PL"/>
        </w:rPr>
        <w:t>”</w:t>
      </w:r>
      <w:r w:rsidRPr="007A461C">
        <w:rPr>
          <w:rFonts w:ascii="Times New Roman" w:hAnsi="Times New Roman" w:cs="Times New Roman"/>
          <w:lang w:val="pl-PL"/>
        </w:rPr>
        <w:t xml:space="preserve"> br. 07/99</w:t>
      </w:r>
      <w:r w:rsidR="001A0128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, 08/01</w:t>
      </w:r>
      <w:r w:rsidR="001A0128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, 09/02</w:t>
      </w:r>
      <w:r w:rsidR="001A0128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, 01/04</w:t>
      </w:r>
      <w:r w:rsidR="001A0128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, 09/06</w:t>
      </w:r>
      <w:r w:rsidR="001A0128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, 02/10</w:t>
      </w:r>
      <w:r w:rsidR="001A0128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, 09/17</w:t>
      </w:r>
      <w:r w:rsidR="001A0128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, 01/18</w:t>
      </w:r>
      <w:r w:rsidR="001A0128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 xml:space="preserve">  01/19</w:t>
      </w:r>
      <w:r w:rsidR="001A0128" w:rsidRPr="007A461C">
        <w:rPr>
          <w:rFonts w:ascii="Times New Roman" w:hAnsi="Times New Roman" w:cs="Times New Roman"/>
          <w:lang w:val="pl-PL"/>
        </w:rPr>
        <w:t>.</w:t>
      </w:r>
      <w:r w:rsidRPr="007A461C">
        <w:rPr>
          <w:rFonts w:ascii="Times New Roman" w:hAnsi="Times New Roman" w:cs="Times New Roman"/>
          <w:lang w:val="pl-PL"/>
        </w:rPr>
        <w:t>).</w:t>
      </w:r>
    </w:p>
    <w:p w14:paraId="61F5CC2D" w14:textId="7CCE5D0D" w:rsidR="00F36A9A" w:rsidRPr="007A461C" w:rsidRDefault="00F00AD1" w:rsidP="00F5115D">
      <w:pPr>
        <w:spacing w:after="24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lastRenderedPageBreak/>
        <w:t>Članak 1</w:t>
      </w:r>
      <w:r w:rsidR="004C4AAE">
        <w:rPr>
          <w:rFonts w:ascii="Times New Roman" w:hAnsi="Times New Roman" w:cs="Times New Roman"/>
          <w:lang w:val="pl-PL"/>
        </w:rPr>
        <w:t>4</w:t>
      </w:r>
      <w:r w:rsidRPr="007A461C">
        <w:rPr>
          <w:rFonts w:ascii="Times New Roman" w:hAnsi="Times New Roman" w:cs="Times New Roman"/>
          <w:lang w:val="pl-PL"/>
        </w:rPr>
        <w:t>.</w:t>
      </w:r>
    </w:p>
    <w:p w14:paraId="23D2F3EC" w14:textId="3B583809" w:rsidR="00DF116A" w:rsidRPr="007A461C" w:rsidRDefault="00F00AD1" w:rsidP="00F5115D">
      <w:pPr>
        <w:spacing w:after="36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Ovaj Pravilnik stupa na snagu osmog dana od dana objave u „Službenom glasniku</w:t>
      </w:r>
      <w:r w:rsidR="00DF116A" w:rsidRPr="007A461C">
        <w:rPr>
          <w:rFonts w:ascii="Times New Roman" w:hAnsi="Times New Roman" w:cs="Times New Roman"/>
          <w:lang w:val="pl-PL"/>
        </w:rPr>
        <w:t xml:space="preserve"> </w:t>
      </w:r>
      <w:r w:rsidRPr="007A461C">
        <w:rPr>
          <w:rFonts w:ascii="Times New Roman" w:hAnsi="Times New Roman" w:cs="Times New Roman"/>
          <w:lang w:val="pl-PL"/>
        </w:rPr>
        <w:t>Grada Valpova".</w:t>
      </w:r>
    </w:p>
    <w:p w14:paraId="46AF173D" w14:textId="3736124A" w:rsidR="00DF116A" w:rsidRPr="007A461C" w:rsidRDefault="00F00AD1" w:rsidP="00F5115D">
      <w:pPr>
        <w:spacing w:after="360" w:line="240" w:lineRule="auto"/>
        <w:jc w:val="center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>GRADSKO VIJEĆE GRADA VALPOVA</w:t>
      </w:r>
    </w:p>
    <w:p w14:paraId="02E4E3EA" w14:textId="46BDD167" w:rsidR="00F00AD1" w:rsidRPr="007A461C" w:rsidRDefault="00F00AD1" w:rsidP="00F5115D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7A461C">
        <w:rPr>
          <w:rFonts w:ascii="Times New Roman" w:hAnsi="Times New Roman" w:cs="Times New Roman"/>
          <w:lang w:val="pl-PL"/>
        </w:rPr>
        <w:t xml:space="preserve">KLASA: </w:t>
      </w:r>
    </w:p>
    <w:p w14:paraId="22082874" w14:textId="7B174218" w:rsidR="00F00AD1" w:rsidRPr="00DF116A" w:rsidRDefault="00F00AD1" w:rsidP="00F5115D">
      <w:pPr>
        <w:spacing w:after="240" w:line="240" w:lineRule="auto"/>
        <w:rPr>
          <w:rFonts w:ascii="Times New Roman" w:hAnsi="Times New Roman" w:cs="Times New Roman"/>
        </w:rPr>
      </w:pPr>
      <w:r w:rsidRPr="00DF116A">
        <w:rPr>
          <w:rFonts w:ascii="Times New Roman" w:hAnsi="Times New Roman" w:cs="Times New Roman"/>
        </w:rPr>
        <w:t xml:space="preserve">URBROJ: </w:t>
      </w:r>
    </w:p>
    <w:p w14:paraId="2E04B692" w14:textId="37353707" w:rsidR="00F00AD1" w:rsidRPr="00DF116A" w:rsidRDefault="00F00AD1" w:rsidP="00F00AD1">
      <w:pPr>
        <w:spacing w:line="240" w:lineRule="auto"/>
        <w:rPr>
          <w:rFonts w:ascii="Times New Roman" w:hAnsi="Times New Roman" w:cs="Times New Roman"/>
        </w:rPr>
      </w:pPr>
      <w:r w:rsidRPr="00DF116A">
        <w:rPr>
          <w:rFonts w:ascii="Times New Roman" w:hAnsi="Times New Roman" w:cs="Times New Roman"/>
        </w:rPr>
        <w:t>Valpovo,</w:t>
      </w:r>
      <w:r w:rsidR="00F36A9A" w:rsidRPr="00DF116A">
        <w:rPr>
          <w:rFonts w:ascii="Times New Roman" w:hAnsi="Times New Roman" w:cs="Times New Roman"/>
        </w:rPr>
        <w:t>___________</w:t>
      </w:r>
      <w:r w:rsidRPr="00DF116A">
        <w:rPr>
          <w:rFonts w:ascii="Times New Roman" w:hAnsi="Times New Roman" w:cs="Times New Roman"/>
        </w:rPr>
        <w:t xml:space="preserve"> godine</w:t>
      </w:r>
    </w:p>
    <w:sectPr w:rsidR="00F00AD1" w:rsidRPr="00DF1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31C7"/>
    <w:multiLevelType w:val="hybridMultilevel"/>
    <w:tmpl w:val="78A61906"/>
    <w:lvl w:ilvl="0" w:tplc="7D9AE20E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263CB8"/>
    <w:multiLevelType w:val="hybridMultilevel"/>
    <w:tmpl w:val="672ED330"/>
    <w:lvl w:ilvl="0" w:tplc="2C04ED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3C1CBF"/>
    <w:multiLevelType w:val="hybridMultilevel"/>
    <w:tmpl w:val="20801F7E"/>
    <w:lvl w:ilvl="0" w:tplc="73D8A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5755">
    <w:abstractNumId w:val="1"/>
  </w:num>
  <w:num w:numId="2" w16cid:durableId="1163856824">
    <w:abstractNumId w:val="2"/>
  </w:num>
  <w:num w:numId="3" w16cid:durableId="190081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D1"/>
    <w:rsid w:val="000E10BB"/>
    <w:rsid w:val="00177884"/>
    <w:rsid w:val="0019327B"/>
    <w:rsid w:val="001A0128"/>
    <w:rsid w:val="002A650A"/>
    <w:rsid w:val="00395ED9"/>
    <w:rsid w:val="004C4AAE"/>
    <w:rsid w:val="00515125"/>
    <w:rsid w:val="005F2314"/>
    <w:rsid w:val="006F37FC"/>
    <w:rsid w:val="00725CE1"/>
    <w:rsid w:val="0074616A"/>
    <w:rsid w:val="007837FF"/>
    <w:rsid w:val="007A461C"/>
    <w:rsid w:val="00860D36"/>
    <w:rsid w:val="00B81434"/>
    <w:rsid w:val="00C8307E"/>
    <w:rsid w:val="00D978A5"/>
    <w:rsid w:val="00DF116A"/>
    <w:rsid w:val="00EE40E6"/>
    <w:rsid w:val="00F00AD1"/>
    <w:rsid w:val="00F36A9A"/>
    <w:rsid w:val="00F5115D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35E5"/>
  <w15:chartTrackingRefBased/>
  <w15:docId w15:val="{C5683838-A147-4011-96A5-C62EDF16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A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3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Vrtić Maza Valpovo</dc:creator>
  <cp:keywords/>
  <dc:description/>
  <cp:lastModifiedBy>Damir Medved</cp:lastModifiedBy>
  <cp:revision>4</cp:revision>
  <dcterms:created xsi:type="dcterms:W3CDTF">2026-03-17T08:34:00Z</dcterms:created>
  <dcterms:modified xsi:type="dcterms:W3CDTF">2026-03-17T10:33:00Z</dcterms:modified>
</cp:coreProperties>
</file>