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630AE" w14:textId="77777777" w:rsidR="00940856" w:rsidRPr="0094241F" w:rsidRDefault="00940856" w:rsidP="0094241F"/>
    <w:p w14:paraId="31667973" w14:textId="77777777" w:rsidR="00EF2D0B" w:rsidRPr="0094241F" w:rsidRDefault="00EF2D0B" w:rsidP="0094241F"/>
    <w:p w14:paraId="434DFC88" w14:textId="77777777" w:rsidR="003E5955" w:rsidRPr="0094241F" w:rsidRDefault="003E5955" w:rsidP="0094241F"/>
    <w:p w14:paraId="21DDB963" w14:textId="77777777" w:rsidR="003E5955" w:rsidRPr="00365017" w:rsidRDefault="003E5955" w:rsidP="0094241F"/>
    <w:p w14:paraId="521DC57C" w14:textId="7693509B" w:rsidR="00B43603" w:rsidRPr="00365017" w:rsidRDefault="00B43603" w:rsidP="00C34457">
      <w:pPr>
        <w:jc w:val="both"/>
      </w:pPr>
      <w:r w:rsidRPr="00365017">
        <w:t>Na temelju članka 19.a Zakona o porezu na dohodak ("Narodne novine" broj 115/16, 106/18, 121/19, 32/20, 138/20, 151/22</w:t>
      </w:r>
      <w:r w:rsidR="00365017" w:rsidRPr="00365017">
        <w:t>,</w:t>
      </w:r>
      <w:r w:rsidRPr="00365017">
        <w:t xml:space="preserve"> </w:t>
      </w:r>
      <w:r w:rsidR="00FE2553" w:rsidRPr="00365017">
        <w:t>114/23</w:t>
      </w:r>
      <w:r w:rsidR="00365017" w:rsidRPr="00365017">
        <w:t xml:space="preserve"> i 152/24</w:t>
      </w:r>
      <w:r w:rsidRPr="00365017">
        <w:t xml:space="preserve">) i članka </w:t>
      </w:r>
      <w:r w:rsidR="009F54C2" w:rsidRPr="00365017">
        <w:t>1</w:t>
      </w:r>
      <w:r w:rsidR="00287174" w:rsidRPr="00365017">
        <w:t>7</w:t>
      </w:r>
      <w:r w:rsidRPr="00365017">
        <w:t xml:space="preserve">. Statuta Grada </w:t>
      </w:r>
      <w:r w:rsidR="009F54C2" w:rsidRPr="00365017">
        <w:t>Valpova</w:t>
      </w:r>
      <w:r w:rsidR="00945C1F" w:rsidRPr="00365017">
        <w:t xml:space="preserve"> </w:t>
      </w:r>
      <w:r w:rsidRPr="00365017">
        <w:t>("Služben</w:t>
      </w:r>
      <w:r w:rsidR="009F54C2" w:rsidRPr="00365017">
        <w:t>i glasnik</w:t>
      </w:r>
      <w:r w:rsidRPr="00365017">
        <w:t xml:space="preserve"> </w:t>
      </w:r>
      <w:r w:rsidR="009F54C2" w:rsidRPr="00365017">
        <w:t>Grada Valpova</w:t>
      </w:r>
      <w:r w:rsidRPr="00365017">
        <w:t xml:space="preserve">" broj </w:t>
      </w:r>
      <w:r w:rsidR="009F54C2" w:rsidRPr="00365017">
        <w:t>12</w:t>
      </w:r>
      <w:r w:rsidR="00945C1F" w:rsidRPr="00365017">
        <w:t>/</w:t>
      </w:r>
      <w:r w:rsidR="009F54C2" w:rsidRPr="00365017">
        <w:t>22</w:t>
      </w:r>
      <w:r w:rsidRPr="00365017">
        <w:t xml:space="preserve">), Gradsko vijeće Grada </w:t>
      </w:r>
      <w:r w:rsidR="009F54C2" w:rsidRPr="00365017">
        <w:t>Valpova</w:t>
      </w:r>
      <w:r w:rsidR="00945C1F" w:rsidRPr="00365017">
        <w:t xml:space="preserve"> </w:t>
      </w:r>
      <w:r w:rsidRPr="00365017">
        <w:t>na sjednici ___________ 202</w:t>
      </w:r>
      <w:r w:rsidR="00365017" w:rsidRPr="00365017">
        <w:t>5</w:t>
      </w:r>
      <w:r w:rsidRPr="00365017">
        <w:t>. godine donijelo je</w:t>
      </w:r>
    </w:p>
    <w:p w14:paraId="5B2DFA91" w14:textId="77777777" w:rsidR="00B43603" w:rsidRPr="00365017" w:rsidRDefault="00B43603" w:rsidP="0094241F"/>
    <w:p w14:paraId="0DF26252" w14:textId="77777777" w:rsidR="00B43603" w:rsidRPr="00365017" w:rsidRDefault="00B43603" w:rsidP="0094241F"/>
    <w:p w14:paraId="26B2AEDE" w14:textId="77777777" w:rsidR="00B43603" w:rsidRPr="00365017" w:rsidRDefault="00B43603" w:rsidP="0094241F">
      <w:pPr>
        <w:jc w:val="center"/>
      </w:pPr>
      <w:r w:rsidRPr="00365017">
        <w:t>O D L U K U</w:t>
      </w:r>
    </w:p>
    <w:p w14:paraId="2FEB54A3" w14:textId="77777777" w:rsidR="00B43603" w:rsidRPr="00365017" w:rsidRDefault="00B43603" w:rsidP="0094241F">
      <w:pPr>
        <w:jc w:val="center"/>
      </w:pPr>
      <w:r w:rsidRPr="00365017">
        <w:t>o visini poreznih stopa godišnjeg poreza na dohodak</w:t>
      </w:r>
    </w:p>
    <w:p w14:paraId="721AD0D2" w14:textId="77777777" w:rsidR="00B43603" w:rsidRPr="00365017" w:rsidRDefault="00B43603" w:rsidP="0094241F">
      <w:pPr>
        <w:jc w:val="center"/>
      </w:pPr>
      <w:r w:rsidRPr="00365017">
        <w:t xml:space="preserve">na području grada </w:t>
      </w:r>
      <w:r w:rsidR="009F54C2" w:rsidRPr="00365017">
        <w:t>Valpova</w:t>
      </w:r>
    </w:p>
    <w:p w14:paraId="09C9FFCE" w14:textId="77777777" w:rsidR="00B43603" w:rsidRPr="00365017" w:rsidRDefault="00B43603" w:rsidP="0094241F"/>
    <w:p w14:paraId="25672A86" w14:textId="77777777" w:rsidR="00B43603" w:rsidRPr="00365017" w:rsidRDefault="00B43603" w:rsidP="0094241F">
      <w:pPr>
        <w:jc w:val="center"/>
      </w:pPr>
      <w:r w:rsidRPr="00365017">
        <w:t>Članak 1.</w:t>
      </w:r>
    </w:p>
    <w:p w14:paraId="01D7225D" w14:textId="77777777" w:rsidR="00B43603" w:rsidRPr="00365017" w:rsidRDefault="00B43603" w:rsidP="0094241F"/>
    <w:p w14:paraId="354DE86F" w14:textId="77777777" w:rsidR="00B43603" w:rsidRPr="00365017" w:rsidRDefault="00B43603" w:rsidP="00C34457">
      <w:pPr>
        <w:jc w:val="both"/>
      </w:pPr>
      <w:r w:rsidRPr="00365017">
        <w:t xml:space="preserve">Ovom Odlukom utvrđuje se visina poreznih stopa godišnjeg poreza na dohodak za porezne obveznike na području grada </w:t>
      </w:r>
      <w:r w:rsidR="009F54C2" w:rsidRPr="00365017">
        <w:t>Valpova</w:t>
      </w:r>
      <w:r w:rsidRPr="00365017">
        <w:t>.</w:t>
      </w:r>
    </w:p>
    <w:p w14:paraId="08DAA8F8" w14:textId="77777777" w:rsidR="00B43603" w:rsidRPr="00365017" w:rsidRDefault="00B43603" w:rsidP="0094241F"/>
    <w:p w14:paraId="4790F6E1" w14:textId="77777777" w:rsidR="00B43603" w:rsidRPr="00365017" w:rsidRDefault="00B43603" w:rsidP="0094241F">
      <w:pPr>
        <w:jc w:val="center"/>
      </w:pPr>
      <w:r w:rsidRPr="00365017">
        <w:t>Članak 2.</w:t>
      </w:r>
    </w:p>
    <w:p w14:paraId="1F5BE5D7" w14:textId="77777777" w:rsidR="00B43603" w:rsidRPr="00365017" w:rsidRDefault="00B43603" w:rsidP="0094241F"/>
    <w:p w14:paraId="238D2340" w14:textId="77777777" w:rsidR="00B43603" w:rsidRPr="00365017" w:rsidRDefault="00B43603" w:rsidP="0094241F">
      <w:r w:rsidRPr="00365017">
        <w:tab/>
        <w:t>Porezne stope iz članka 1. ove Odluke utvrđuju se kako slijedi:</w:t>
      </w:r>
    </w:p>
    <w:p w14:paraId="788E264A" w14:textId="020A917E" w:rsidR="00B43603" w:rsidRPr="00365017" w:rsidRDefault="00B43603" w:rsidP="0094241F">
      <w:pPr>
        <w:numPr>
          <w:ilvl w:val="0"/>
          <w:numId w:val="6"/>
        </w:numPr>
      </w:pPr>
      <w:r w:rsidRPr="00365017">
        <w:t xml:space="preserve">niža porezna stopa </w:t>
      </w:r>
      <w:r w:rsidR="009A64A9" w:rsidRPr="00365017">
        <w:t xml:space="preserve">21,00 </w:t>
      </w:r>
      <w:r w:rsidR="00F42388" w:rsidRPr="00365017">
        <w:t>%</w:t>
      </w:r>
      <w:r w:rsidRPr="00365017">
        <w:t>,</w:t>
      </w:r>
    </w:p>
    <w:p w14:paraId="005FCF23" w14:textId="263CB578" w:rsidR="00B43603" w:rsidRPr="00365017" w:rsidRDefault="00B43603" w:rsidP="0094241F">
      <w:pPr>
        <w:numPr>
          <w:ilvl w:val="0"/>
          <w:numId w:val="6"/>
        </w:numPr>
      </w:pPr>
      <w:r w:rsidRPr="00365017">
        <w:t xml:space="preserve">viša </w:t>
      </w:r>
      <w:r w:rsidR="00D72412" w:rsidRPr="00365017">
        <w:t xml:space="preserve">porezna </w:t>
      </w:r>
      <w:r w:rsidRPr="00365017">
        <w:t xml:space="preserve">stopa </w:t>
      </w:r>
      <w:r w:rsidR="009A64A9" w:rsidRPr="00365017">
        <w:t xml:space="preserve">31,00 </w:t>
      </w:r>
      <w:r w:rsidR="003E5955" w:rsidRPr="00365017">
        <w:t>%.</w:t>
      </w:r>
    </w:p>
    <w:p w14:paraId="769A14B4" w14:textId="77777777" w:rsidR="003E5955" w:rsidRPr="0094241F" w:rsidRDefault="003E5955" w:rsidP="0094241F"/>
    <w:p w14:paraId="101936EE" w14:textId="77777777" w:rsidR="003F27EF" w:rsidRPr="0094241F" w:rsidRDefault="003F27EF" w:rsidP="0094241F"/>
    <w:p w14:paraId="325CFBCA" w14:textId="77777777" w:rsidR="00B43603" w:rsidRPr="0094241F" w:rsidRDefault="00B43603" w:rsidP="0094241F">
      <w:pPr>
        <w:jc w:val="center"/>
      </w:pPr>
      <w:r w:rsidRPr="0094241F">
        <w:t>Članak 3.</w:t>
      </w:r>
    </w:p>
    <w:p w14:paraId="3434381E" w14:textId="77777777" w:rsidR="00B43603" w:rsidRPr="0094241F" w:rsidRDefault="00B43603" w:rsidP="0094241F"/>
    <w:p w14:paraId="5259B887" w14:textId="1F05653E" w:rsidR="00B43603" w:rsidRPr="0094241F" w:rsidRDefault="00B43603" w:rsidP="00C34457">
      <w:pPr>
        <w:jc w:val="both"/>
      </w:pPr>
      <w:r w:rsidRPr="0094241F">
        <w:t>Ova Odluka objavit će se u „Narodnim novinama“ i "Služben</w:t>
      </w:r>
      <w:r w:rsidR="00F42388">
        <w:t>o</w:t>
      </w:r>
      <w:r w:rsidRPr="0094241F">
        <w:t xml:space="preserve">m </w:t>
      </w:r>
      <w:r w:rsidR="00F42388">
        <w:t>glasniku</w:t>
      </w:r>
      <w:r w:rsidRPr="0094241F">
        <w:t xml:space="preserve"> Grada </w:t>
      </w:r>
      <w:r w:rsidR="00F42388">
        <w:t>Valpova</w:t>
      </w:r>
      <w:r w:rsidRPr="0094241F">
        <w:t xml:space="preserve">", a stupa na snagu </w:t>
      </w:r>
      <w:r w:rsidR="00101DA1">
        <w:t>danom koji slijedi dan objave.</w:t>
      </w:r>
    </w:p>
    <w:p w14:paraId="570906E2" w14:textId="77777777" w:rsidR="006A751B" w:rsidRPr="0094241F" w:rsidRDefault="006A751B" w:rsidP="0094241F"/>
    <w:p w14:paraId="1059DEE7" w14:textId="77777777" w:rsidR="00F42388" w:rsidRDefault="00F42388" w:rsidP="00F42388">
      <w:pPr>
        <w:tabs>
          <w:tab w:val="left" w:pos="3690"/>
        </w:tabs>
      </w:pPr>
    </w:p>
    <w:p w14:paraId="62C8EC61" w14:textId="77777777" w:rsidR="003E5955" w:rsidRPr="0094241F" w:rsidRDefault="00F42388" w:rsidP="00F42388">
      <w:pPr>
        <w:tabs>
          <w:tab w:val="left" w:pos="3690"/>
        </w:tabs>
        <w:jc w:val="center"/>
      </w:pPr>
      <w:r>
        <w:t>GRADSKO VIJEĆE GRADA VALPOVA</w:t>
      </w:r>
    </w:p>
    <w:p w14:paraId="51212260" w14:textId="77777777" w:rsidR="006A751B" w:rsidRPr="0094241F" w:rsidRDefault="006A751B" w:rsidP="0094241F"/>
    <w:p w14:paraId="7F308E3E" w14:textId="77777777" w:rsidR="00950CBB" w:rsidRDefault="00950CBB" w:rsidP="0094241F"/>
    <w:p w14:paraId="04CDEAC5" w14:textId="77777777" w:rsidR="00F42388" w:rsidRDefault="00F42388" w:rsidP="0094241F">
      <w:r>
        <w:t>KLASA:</w:t>
      </w:r>
    </w:p>
    <w:p w14:paraId="6AB43FFC" w14:textId="77777777" w:rsidR="00F42388" w:rsidRDefault="00F42388" w:rsidP="0094241F">
      <w:r>
        <w:t>URBROJ:</w:t>
      </w:r>
    </w:p>
    <w:p w14:paraId="20079E22" w14:textId="77777777" w:rsidR="00F42388" w:rsidRDefault="00F42388" w:rsidP="0094241F"/>
    <w:p w14:paraId="5F4A544B" w14:textId="77777777" w:rsidR="00F42388" w:rsidRDefault="00F42388" w:rsidP="0094241F">
      <w:r>
        <w:t>Valpovo, _________</w:t>
      </w:r>
    </w:p>
    <w:p w14:paraId="4190A833" w14:textId="77777777" w:rsidR="00F42388" w:rsidRDefault="00F42388" w:rsidP="00F42388"/>
    <w:p w14:paraId="65917608" w14:textId="77777777" w:rsidR="00F42388" w:rsidRDefault="00F42388" w:rsidP="00F42388"/>
    <w:p w14:paraId="1869F204" w14:textId="77777777" w:rsidR="00F42388" w:rsidRDefault="00F42388" w:rsidP="00F42388">
      <w:pPr>
        <w:tabs>
          <w:tab w:val="left" w:pos="5865"/>
        </w:tabs>
      </w:pPr>
      <w:r>
        <w:tab/>
        <w:t>Predsjednik Gradskog Vijeća</w:t>
      </w:r>
    </w:p>
    <w:p w14:paraId="33764684" w14:textId="77777777" w:rsidR="00F42388" w:rsidRDefault="00F42388" w:rsidP="00F42388">
      <w:pPr>
        <w:tabs>
          <w:tab w:val="left" w:pos="5865"/>
        </w:tabs>
      </w:pPr>
      <w:r>
        <w:tab/>
        <w:t xml:space="preserve">           Igor Uranjek, v.r. </w:t>
      </w:r>
    </w:p>
    <w:p w14:paraId="67E480A9" w14:textId="77777777" w:rsidR="00101DA1" w:rsidRPr="00101DA1" w:rsidRDefault="00101DA1" w:rsidP="00101DA1"/>
    <w:p w14:paraId="6B535CE2" w14:textId="77777777" w:rsidR="00101DA1" w:rsidRPr="00101DA1" w:rsidRDefault="00101DA1" w:rsidP="00101DA1"/>
    <w:p w14:paraId="62391241" w14:textId="77777777" w:rsidR="00101DA1" w:rsidRPr="00101DA1" w:rsidRDefault="00101DA1" w:rsidP="00101DA1"/>
    <w:p w14:paraId="7C322CAC" w14:textId="77777777" w:rsidR="00101DA1" w:rsidRPr="00101DA1" w:rsidRDefault="00101DA1" w:rsidP="00101DA1"/>
    <w:p w14:paraId="18EC896F" w14:textId="77777777" w:rsidR="00101DA1" w:rsidRDefault="00101DA1" w:rsidP="00101DA1"/>
    <w:p w14:paraId="3898E44B" w14:textId="77777777" w:rsidR="00101DA1" w:rsidRDefault="00101DA1" w:rsidP="00101DA1"/>
    <w:p w14:paraId="71322CD4" w14:textId="77777777" w:rsidR="00101DA1" w:rsidRDefault="00101DA1" w:rsidP="00101DA1"/>
    <w:p w14:paraId="5B1BD9AF" w14:textId="77777777" w:rsidR="00101DA1" w:rsidRDefault="00101DA1" w:rsidP="00101DA1"/>
    <w:p w14:paraId="44D11511" w14:textId="77777777" w:rsidR="00101DA1" w:rsidRDefault="00101DA1" w:rsidP="00101DA1"/>
    <w:p w14:paraId="48E9D0D3" w14:textId="77777777" w:rsidR="00101DA1" w:rsidRDefault="00101DA1" w:rsidP="00101DA1"/>
    <w:p w14:paraId="1FD756FE" w14:textId="77777777" w:rsidR="00101DA1" w:rsidRDefault="00101DA1" w:rsidP="00101DA1"/>
    <w:p w14:paraId="0F4C14A8" w14:textId="77777777" w:rsidR="00101DA1" w:rsidRDefault="00101DA1" w:rsidP="00101DA1">
      <w:pPr>
        <w:spacing w:line="276" w:lineRule="auto"/>
        <w:jc w:val="center"/>
        <w:rPr>
          <w:b/>
          <w:bCs/>
          <w:sz w:val="26"/>
          <w:szCs w:val="26"/>
        </w:rPr>
      </w:pPr>
      <w:r w:rsidRPr="009A1D00">
        <w:rPr>
          <w:b/>
          <w:bCs/>
          <w:sz w:val="26"/>
          <w:szCs w:val="26"/>
        </w:rPr>
        <w:lastRenderedPageBreak/>
        <w:t>UVOD</w:t>
      </w:r>
    </w:p>
    <w:p w14:paraId="2B69A049" w14:textId="77777777" w:rsidR="00101DA1" w:rsidRPr="009A1D00" w:rsidRDefault="00101DA1" w:rsidP="00101DA1">
      <w:pPr>
        <w:spacing w:line="276" w:lineRule="auto"/>
        <w:jc w:val="center"/>
        <w:rPr>
          <w:b/>
          <w:bCs/>
          <w:sz w:val="26"/>
          <w:szCs w:val="26"/>
        </w:rPr>
      </w:pPr>
    </w:p>
    <w:p w14:paraId="74C12D1F" w14:textId="77777777" w:rsidR="00101DA1" w:rsidRPr="009A1D00" w:rsidRDefault="00101DA1" w:rsidP="00101DA1">
      <w:pPr>
        <w:spacing w:line="276" w:lineRule="auto"/>
        <w:jc w:val="both"/>
        <w:rPr>
          <w:sz w:val="26"/>
          <w:szCs w:val="26"/>
        </w:rPr>
      </w:pPr>
      <w:r w:rsidRPr="009A1D00">
        <w:rPr>
          <w:sz w:val="26"/>
          <w:szCs w:val="26"/>
        </w:rPr>
        <w:t>Zakonom o izmjenama i dopuni Zakona o lokalnim porezima („Narodne novine“ broj 114/23), kojeg je Hrvatski sabor donio 28. rujna 2023. godine, ukinut je prirez porezu na dohodak kao jedan od poreza koje su, temeljem dosadašnjih odredbi Zakona o lokalnim porezima („Narodne novine“ broj 115/16, 101/17 i 114/22) mogle uvesti jedinice lokalne samouprave (gradovi i općine). Istoga dana donesen je i Zakon o izmjenama i dopunama Zakona o porezu na dohodak („Narodne novine“ broj 114/23), kojim su, pored ostalog, slijedom navedenog ukidanja prireza porezu na dohodak ukinute i odredbe dosadašnjeg Zakona o porezu na dohodak („Narodne novine“ broj 115/16, 106/18, 121/19, 32/20, 138/20 i 151/22), kojima je bilo propisano da se porez na dohodak uvećava za iznos prireza porezu na dohodak.</w:t>
      </w:r>
    </w:p>
    <w:p w14:paraId="31ECF207" w14:textId="77777777" w:rsidR="00101DA1" w:rsidRPr="009A1D00" w:rsidRDefault="00101DA1" w:rsidP="00101DA1">
      <w:pPr>
        <w:spacing w:line="276" w:lineRule="auto"/>
        <w:jc w:val="both"/>
        <w:rPr>
          <w:sz w:val="26"/>
          <w:szCs w:val="26"/>
        </w:rPr>
      </w:pPr>
      <w:r w:rsidRPr="009A1D00">
        <w:rPr>
          <w:sz w:val="26"/>
          <w:szCs w:val="26"/>
        </w:rPr>
        <w:t xml:space="preserve">Kako bi se jedinicama lokalne samouprave nadoknadio značajan gubitak prihoda uslijed ukidanja prireza porezu na dohodak, odredbama izmijenjenog Zakona o porezu na dohodak („Narodne novine“ broj 115/16, 106/18, 121/19, 32/20, 138/20, 151/22 i 114/23) – </w:t>
      </w:r>
      <w:r>
        <w:rPr>
          <w:sz w:val="26"/>
          <w:szCs w:val="26"/>
        </w:rPr>
        <w:t xml:space="preserve">(u daljnjem tekstu: </w:t>
      </w:r>
      <w:r w:rsidRPr="009A1D00">
        <w:rPr>
          <w:sz w:val="26"/>
          <w:szCs w:val="26"/>
        </w:rPr>
        <w:t>Zakon</w:t>
      </w:r>
      <w:r>
        <w:rPr>
          <w:sz w:val="26"/>
          <w:szCs w:val="26"/>
        </w:rPr>
        <w:t>)</w:t>
      </w:r>
      <w:r w:rsidRPr="009A1D00">
        <w:rPr>
          <w:sz w:val="26"/>
          <w:szCs w:val="26"/>
        </w:rPr>
        <w:t>, gradovima i općinama omogućeno je da svojim odlukama samostalno upravljaju visinom stopa poreza na dohodak odnosno da propišu visinu stope ovoga poreza u Zakonom utvrđenim granicama za godišnje dohotke (dohodak od nesamostalnog rada, samostalne djelatnosti i drugi dohodak koji se ne smatra konačnim), a u svrhu postizanja ciljane visine prihoda potrebnih za nesmetano provođenje i ostvarivanje propisima utvrđenih poslova i zadataka jedinica lokalne samouprave.</w:t>
      </w:r>
    </w:p>
    <w:p w14:paraId="6A0DC271" w14:textId="406F2D27" w:rsidR="00101DA1" w:rsidRPr="009A1D00" w:rsidRDefault="00101DA1" w:rsidP="00101DA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Zakonom o Izmjenama i dopunama zakona o porezu na dohodak (</w:t>
      </w:r>
      <w:r w:rsidRPr="009A1D00">
        <w:rPr>
          <w:sz w:val="26"/>
          <w:szCs w:val="26"/>
        </w:rPr>
        <w:t>„Narodne novine“</w:t>
      </w:r>
      <w:r>
        <w:rPr>
          <w:sz w:val="26"/>
          <w:szCs w:val="26"/>
        </w:rPr>
        <w:t xml:space="preserve"> 152/24) mijenja se članak 19.a stavak 2. te se kao porezne stope za gradove određuju </w:t>
      </w:r>
      <w:r w:rsidRPr="00EE3B04">
        <w:rPr>
          <w:sz w:val="26"/>
          <w:szCs w:val="26"/>
        </w:rPr>
        <w:t>niž</w:t>
      </w:r>
      <w:r>
        <w:rPr>
          <w:sz w:val="26"/>
          <w:szCs w:val="26"/>
        </w:rPr>
        <w:t>a</w:t>
      </w:r>
      <w:r w:rsidRPr="00EE3B04">
        <w:rPr>
          <w:sz w:val="26"/>
          <w:szCs w:val="26"/>
        </w:rPr>
        <w:t xml:space="preserve"> stop</w:t>
      </w:r>
      <w:r>
        <w:rPr>
          <w:sz w:val="26"/>
          <w:szCs w:val="26"/>
        </w:rPr>
        <w:t>a</w:t>
      </w:r>
      <w:r w:rsidRPr="00EE3B04">
        <w:rPr>
          <w:sz w:val="26"/>
          <w:szCs w:val="26"/>
        </w:rPr>
        <w:t xml:space="preserve"> u granicama od 15 % do 21 % te viš</w:t>
      </w:r>
      <w:r>
        <w:rPr>
          <w:sz w:val="26"/>
          <w:szCs w:val="26"/>
        </w:rPr>
        <w:t>a</w:t>
      </w:r>
      <w:r w:rsidRPr="00EE3B04">
        <w:rPr>
          <w:sz w:val="26"/>
          <w:szCs w:val="26"/>
        </w:rPr>
        <w:t xml:space="preserve"> stop</w:t>
      </w:r>
      <w:r>
        <w:rPr>
          <w:sz w:val="26"/>
          <w:szCs w:val="26"/>
        </w:rPr>
        <w:t>a</w:t>
      </w:r>
      <w:r w:rsidRPr="00EE3B04">
        <w:rPr>
          <w:sz w:val="26"/>
          <w:szCs w:val="26"/>
        </w:rPr>
        <w:t xml:space="preserve"> u granicama od 25 % do 31 %</w:t>
      </w:r>
      <w:r>
        <w:rPr>
          <w:sz w:val="26"/>
          <w:szCs w:val="26"/>
        </w:rPr>
        <w:t>.</w:t>
      </w:r>
    </w:p>
    <w:p w14:paraId="77B58727" w14:textId="77777777" w:rsidR="00101DA1" w:rsidRDefault="00101DA1" w:rsidP="00101DA1">
      <w:pPr>
        <w:spacing w:line="276" w:lineRule="auto"/>
        <w:jc w:val="center"/>
        <w:rPr>
          <w:b/>
          <w:bCs/>
        </w:rPr>
      </w:pPr>
    </w:p>
    <w:p w14:paraId="2CE96954" w14:textId="042417E6" w:rsidR="00101DA1" w:rsidRPr="00B8133D" w:rsidRDefault="00101DA1" w:rsidP="00101DA1">
      <w:pPr>
        <w:spacing w:line="276" w:lineRule="auto"/>
        <w:jc w:val="center"/>
        <w:rPr>
          <w:b/>
          <w:bCs/>
        </w:rPr>
      </w:pPr>
      <w:r w:rsidRPr="00B8133D">
        <w:rPr>
          <w:b/>
          <w:bCs/>
        </w:rPr>
        <w:t>OBRAZLOŽENJE</w:t>
      </w:r>
    </w:p>
    <w:p w14:paraId="117A9429" w14:textId="77777777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>
        <w:rPr>
          <w:sz w:val="26"/>
          <w:szCs w:val="26"/>
        </w:rPr>
        <w:t>Zakonom o Izmjenama i dopunama zakona o porezu na dohodak (</w:t>
      </w:r>
      <w:r w:rsidRPr="009A1D00">
        <w:rPr>
          <w:sz w:val="26"/>
          <w:szCs w:val="26"/>
        </w:rPr>
        <w:t>„Narodne novine“</w:t>
      </w:r>
      <w:r>
        <w:rPr>
          <w:sz w:val="26"/>
          <w:szCs w:val="26"/>
        </w:rPr>
        <w:t xml:space="preserve"> 152/24) č</w:t>
      </w:r>
      <w:r w:rsidRPr="009A1D00">
        <w:rPr>
          <w:sz w:val="26"/>
          <w:szCs w:val="26"/>
          <w:lang w:eastAsia="hr-HR"/>
        </w:rPr>
        <w:t xml:space="preserve">lankom 19.a Zakona propisano je da visine poreznih stopa određuju predstavnička tijela jedinica lokalne samouprave svojom odlukom, pri čemu grad s </w:t>
      </w:r>
      <w:r>
        <w:rPr>
          <w:sz w:val="26"/>
          <w:szCs w:val="26"/>
          <w:lang w:eastAsia="hr-HR"/>
        </w:rPr>
        <w:t>manje</w:t>
      </w:r>
      <w:r w:rsidRPr="009A1D00">
        <w:rPr>
          <w:sz w:val="26"/>
          <w:szCs w:val="26"/>
          <w:lang w:eastAsia="hr-HR"/>
        </w:rPr>
        <w:t xml:space="preserve"> od 30.000 stanovnika (u koju kategoriju pripada </w:t>
      </w:r>
      <w:r>
        <w:rPr>
          <w:sz w:val="26"/>
          <w:szCs w:val="26"/>
          <w:lang w:eastAsia="hr-HR"/>
        </w:rPr>
        <w:t>Valpovo</w:t>
      </w:r>
      <w:r w:rsidRPr="009A1D00">
        <w:rPr>
          <w:sz w:val="26"/>
          <w:szCs w:val="26"/>
          <w:lang w:eastAsia="hr-HR"/>
        </w:rPr>
        <w:t xml:space="preserve">) nižu stopu propisuje u granicama od </w:t>
      </w:r>
      <w:r w:rsidRPr="00EE3B04">
        <w:rPr>
          <w:sz w:val="26"/>
          <w:szCs w:val="26"/>
        </w:rPr>
        <w:t>15 % do 21 %</w:t>
      </w:r>
      <w:r w:rsidRPr="009A1D00">
        <w:rPr>
          <w:sz w:val="26"/>
          <w:szCs w:val="26"/>
          <w:lang w:eastAsia="hr-HR"/>
        </w:rPr>
        <w:t xml:space="preserve"> te višu stopu u granicama od 25% do </w:t>
      </w:r>
      <w:r>
        <w:rPr>
          <w:sz w:val="26"/>
          <w:szCs w:val="26"/>
          <w:lang w:eastAsia="hr-HR"/>
        </w:rPr>
        <w:t>31</w:t>
      </w:r>
      <w:r w:rsidRPr="009A1D00">
        <w:rPr>
          <w:sz w:val="26"/>
          <w:szCs w:val="26"/>
          <w:lang w:eastAsia="hr-HR"/>
        </w:rPr>
        <w:t xml:space="preserve">%. </w:t>
      </w:r>
    </w:p>
    <w:p w14:paraId="60D66212" w14:textId="77777777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 w:rsidRPr="00387D82">
        <w:rPr>
          <w:sz w:val="26"/>
          <w:szCs w:val="26"/>
          <w:lang w:eastAsia="hr-HR"/>
        </w:rPr>
        <w:t xml:space="preserve">Sukladno odredbi članka </w:t>
      </w:r>
      <w:r>
        <w:rPr>
          <w:sz w:val="26"/>
          <w:szCs w:val="26"/>
          <w:lang w:eastAsia="hr-HR"/>
        </w:rPr>
        <w:t>14</w:t>
      </w:r>
      <w:r w:rsidRPr="009A1D00">
        <w:rPr>
          <w:sz w:val="26"/>
          <w:szCs w:val="26"/>
          <w:lang w:eastAsia="hr-HR"/>
        </w:rPr>
        <w:t xml:space="preserve">. Zakona o izmjenama i dopunama </w:t>
      </w:r>
      <w:r>
        <w:rPr>
          <w:sz w:val="26"/>
          <w:szCs w:val="26"/>
          <w:lang w:eastAsia="hr-HR"/>
        </w:rPr>
        <w:t>z</w:t>
      </w:r>
      <w:r w:rsidRPr="009A1D00">
        <w:rPr>
          <w:sz w:val="26"/>
          <w:szCs w:val="26"/>
          <w:lang w:eastAsia="hr-HR"/>
        </w:rPr>
        <w:t xml:space="preserve">akona o porezu na dohodak, </w:t>
      </w:r>
      <w:r>
        <w:rPr>
          <w:sz w:val="26"/>
          <w:szCs w:val="26"/>
          <w:lang w:eastAsia="hr-HR"/>
        </w:rPr>
        <w:t>p</w:t>
      </w:r>
      <w:r w:rsidRPr="00387D82">
        <w:rPr>
          <w:sz w:val="26"/>
          <w:szCs w:val="26"/>
          <w:lang w:eastAsia="hr-HR"/>
        </w:rPr>
        <w:t>redstavnička tijela jedinica lokalne samouprave koja su visinu poreznih stopa utvrdila odlukom sukladno članku 19.a stavku 2. Zakona o porezu na dohodak (»Narodne novine«, br. 115/16., 106/18., 121/19., 32/20., 138/20., 151/22. i 114/23.) dužna su donijeti novu odluku sukladno članku 4. Zakona ako je visina poreznih stopa izvan granica propisanih člankom 4. Zakona.</w:t>
      </w:r>
      <w:r>
        <w:rPr>
          <w:sz w:val="26"/>
          <w:szCs w:val="26"/>
          <w:lang w:eastAsia="hr-HR"/>
        </w:rPr>
        <w:t xml:space="preserve"> </w:t>
      </w:r>
      <w:r w:rsidRPr="00387D82">
        <w:rPr>
          <w:sz w:val="26"/>
          <w:szCs w:val="26"/>
          <w:lang w:eastAsia="hr-HR"/>
        </w:rPr>
        <w:t>Odluku iz stavka 1. članka</w:t>
      </w:r>
      <w:r>
        <w:rPr>
          <w:sz w:val="26"/>
          <w:szCs w:val="26"/>
          <w:lang w:eastAsia="hr-HR"/>
        </w:rPr>
        <w:t xml:space="preserve"> 4.</w:t>
      </w:r>
      <w:r w:rsidRPr="00387D82">
        <w:rPr>
          <w:sz w:val="26"/>
          <w:szCs w:val="26"/>
          <w:lang w:eastAsia="hr-HR"/>
        </w:rPr>
        <w:t xml:space="preserve"> predstavnička tijela jedinice lokalne samouprave dužna su donijeti i objaviti u »Narodnim novinama« najkasnije do 28. veljače 2025.</w:t>
      </w:r>
    </w:p>
    <w:p w14:paraId="1B7D3B23" w14:textId="44A284D8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>
        <w:rPr>
          <w:sz w:val="26"/>
          <w:szCs w:val="26"/>
          <w:lang w:eastAsia="hr-HR"/>
        </w:rPr>
        <w:t>Budući da je Grad Valpovo</w:t>
      </w:r>
      <w:r>
        <w:rPr>
          <w:sz w:val="26"/>
          <w:szCs w:val="26"/>
          <w:lang w:eastAsia="hr-HR"/>
        </w:rPr>
        <w:t xml:space="preserve"> </w:t>
      </w:r>
      <w:r w:rsidRPr="00101DA1">
        <w:rPr>
          <w:sz w:val="26"/>
          <w:szCs w:val="26"/>
          <w:lang w:eastAsia="hr-HR"/>
        </w:rPr>
        <w:t>sukladno članku 19.a stavku 2. Zakona o porezu na dohodak (»Narodne novine«, br. 115/16., 106/18., 121/19., 32/20., 138/20., 151/22. i 114/23.)</w:t>
      </w:r>
      <w:r>
        <w:rPr>
          <w:sz w:val="26"/>
          <w:szCs w:val="26"/>
          <w:lang w:eastAsia="hr-HR"/>
        </w:rPr>
        <w:t xml:space="preserve"> nižu poreznu stopu utvrdio u iznosu od 22,00</w:t>
      </w:r>
      <w:r>
        <w:rPr>
          <w:sz w:val="26"/>
          <w:szCs w:val="26"/>
          <w:lang w:eastAsia="hr-HR"/>
        </w:rPr>
        <w:t xml:space="preserve"> </w:t>
      </w:r>
      <w:r>
        <w:rPr>
          <w:sz w:val="26"/>
          <w:szCs w:val="26"/>
          <w:lang w:eastAsia="hr-HR"/>
        </w:rPr>
        <w:t>%, a višu u iznosu od 33,60% dužni smo postupiti prema gore navedenim odredbama Zakona.</w:t>
      </w:r>
    </w:p>
    <w:p w14:paraId="2E526517" w14:textId="77777777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</w:p>
    <w:p w14:paraId="29FCDFC0" w14:textId="5244791E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 w:rsidRPr="009A1D00">
        <w:rPr>
          <w:sz w:val="26"/>
          <w:szCs w:val="26"/>
          <w:lang w:eastAsia="hr-HR"/>
        </w:rPr>
        <w:t>Pored ukidanja prireza porezu na dohodak, Zakonom su u odnosu na godišnje dohotke utvrđene i slijedeće promjene:</w:t>
      </w:r>
    </w:p>
    <w:p w14:paraId="65208BA9" w14:textId="77777777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 w:rsidRPr="009A1D00">
        <w:rPr>
          <w:sz w:val="26"/>
          <w:szCs w:val="26"/>
          <w:lang w:eastAsia="hr-HR"/>
        </w:rPr>
        <w:t xml:space="preserve">– povećan je iznos mjesečnog osnovnog osobnog odbitka sa sadašnjih </w:t>
      </w:r>
      <w:r>
        <w:rPr>
          <w:sz w:val="26"/>
          <w:szCs w:val="26"/>
          <w:lang w:eastAsia="hr-HR"/>
        </w:rPr>
        <w:t>560,00</w:t>
      </w:r>
      <w:r w:rsidRPr="009A1D00">
        <w:rPr>
          <w:sz w:val="26"/>
          <w:szCs w:val="26"/>
          <w:lang w:eastAsia="hr-HR"/>
        </w:rPr>
        <w:t xml:space="preserve"> eura na </w:t>
      </w:r>
      <w:r>
        <w:rPr>
          <w:sz w:val="26"/>
          <w:szCs w:val="26"/>
          <w:lang w:eastAsia="hr-HR"/>
        </w:rPr>
        <w:t>600</w:t>
      </w:r>
      <w:r w:rsidRPr="009A1D00">
        <w:rPr>
          <w:sz w:val="26"/>
          <w:szCs w:val="26"/>
          <w:lang w:eastAsia="hr-HR"/>
        </w:rPr>
        <w:t xml:space="preserve">,00 eura </w:t>
      </w:r>
    </w:p>
    <w:p w14:paraId="2C9AB41A" w14:textId="77777777" w:rsidR="00101DA1" w:rsidRPr="009A1D00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 w:rsidRPr="009A1D00">
        <w:rPr>
          <w:sz w:val="26"/>
          <w:szCs w:val="26"/>
          <w:lang w:eastAsia="hr-HR"/>
        </w:rPr>
        <w:t xml:space="preserve">– povećanje iznosa mjesečne porezne osnovice na koju se obračunava niža stopa poreza sa sadašnjih </w:t>
      </w:r>
      <w:r>
        <w:rPr>
          <w:sz w:val="26"/>
          <w:szCs w:val="26"/>
          <w:lang w:eastAsia="hr-HR"/>
        </w:rPr>
        <w:t>4.200</w:t>
      </w:r>
      <w:r w:rsidRPr="009A1D00">
        <w:rPr>
          <w:sz w:val="26"/>
          <w:szCs w:val="26"/>
          <w:lang w:eastAsia="hr-HR"/>
        </w:rPr>
        <w:t xml:space="preserve"> eura na </w:t>
      </w:r>
      <w:r>
        <w:rPr>
          <w:sz w:val="26"/>
          <w:szCs w:val="26"/>
          <w:lang w:eastAsia="hr-HR"/>
        </w:rPr>
        <w:t>5.0</w:t>
      </w:r>
      <w:r w:rsidRPr="009A1D00">
        <w:rPr>
          <w:sz w:val="26"/>
          <w:szCs w:val="26"/>
          <w:lang w:eastAsia="hr-HR"/>
        </w:rPr>
        <w:t>00,00 eura, odnosno povećanje godišnje porezne osnovice s 50.400,00</w:t>
      </w:r>
      <w:r>
        <w:rPr>
          <w:sz w:val="26"/>
          <w:szCs w:val="26"/>
          <w:lang w:eastAsia="hr-HR"/>
        </w:rPr>
        <w:t xml:space="preserve"> </w:t>
      </w:r>
      <w:r w:rsidRPr="009A1D00">
        <w:rPr>
          <w:sz w:val="26"/>
          <w:szCs w:val="26"/>
          <w:lang w:eastAsia="hr-HR"/>
        </w:rPr>
        <w:t xml:space="preserve">eura na </w:t>
      </w:r>
      <w:r w:rsidRPr="00387D82">
        <w:rPr>
          <w:sz w:val="26"/>
          <w:szCs w:val="26"/>
          <w:lang w:eastAsia="hr-HR"/>
        </w:rPr>
        <w:t>60.000,00</w:t>
      </w:r>
      <w:r>
        <w:rPr>
          <w:sz w:val="26"/>
          <w:szCs w:val="26"/>
          <w:lang w:eastAsia="hr-HR"/>
        </w:rPr>
        <w:t xml:space="preserve"> </w:t>
      </w:r>
      <w:r w:rsidRPr="009A1D00">
        <w:rPr>
          <w:sz w:val="26"/>
          <w:szCs w:val="26"/>
          <w:lang w:eastAsia="hr-HR"/>
        </w:rPr>
        <w:t>eura.</w:t>
      </w:r>
    </w:p>
    <w:p w14:paraId="00D5E6B9" w14:textId="29CF3D9E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>
        <w:rPr>
          <w:sz w:val="26"/>
          <w:szCs w:val="26"/>
          <w:lang w:eastAsia="hr-HR"/>
        </w:rPr>
        <w:t>Kako se ne bi ugrozila stabilnost proračunskih prihoda Grada Valpova predlaže se određivanja poreznih stopa u iznosu od niža stopa 21,00 %, a više stopa u iznosu od 31,00%</w:t>
      </w:r>
    </w:p>
    <w:p w14:paraId="45FC1DE4" w14:textId="53718259" w:rsidR="00101DA1" w:rsidRDefault="00101DA1" w:rsidP="00101DA1">
      <w:pPr>
        <w:shd w:val="clear" w:color="auto" w:fill="FFFFFF"/>
        <w:spacing w:line="276" w:lineRule="auto"/>
        <w:jc w:val="both"/>
        <w:rPr>
          <w:sz w:val="26"/>
          <w:szCs w:val="26"/>
          <w:lang w:eastAsia="hr-HR"/>
        </w:rPr>
      </w:pPr>
      <w:r>
        <w:rPr>
          <w:sz w:val="26"/>
          <w:szCs w:val="26"/>
          <w:lang w:eastAsia="hr-HR"/>
        </w:rPr>
        <w:t>Gore navedenim</w:t>
      </w:r>
      <w:r w:rsidRPr="009A1D00">
        <w:rPr>
          <w:sz w:val="26"/>
          <w:szCs w:val="26"/>
          <w:lang w:eastAsia="hr-HR"/>
        </w:rPr>
        <w:t xml:space="preserve"> promjenama smanjit</w:t>
      </w:r>
      <w:r>
        <w:rPr>
          <w:sz w:val="26"/>
          <w:szCs w:val="26"/>
          <w:lang w:eastAsia="hr-HR"/>
        </w:rPr>
        <w:t>i</w:t>
      </w:r>
      <w:r w:rsidRPr="009A1D00">
        <w:rPr>
          <w:sz w:val="26"/>
          <w:szCs w:val="26"/>
          <w:lang w:eastAsia="hr-HR"/>
        </w:rPr>
        <w:t xml:space="preserve"> će se porezno opterećenje i povećati neto primanja odnosno raspoloživi dohodak poreznih obveznika.</w:t>
      </w:r>
    </w:p>
    <w:p w14:paraId="3BCBAA2B" w14:textId="77777777" w:rsidR="00101DA1" w:rsidRDefault="00101DA1" w:rsidP="00101DA1"/>
    <w:sectPr w:rsidR="00101DA1" w:rsidSect="009C6051">
      <w:footerReference w:type="even" r:id="rId8"/>
      <w:footerReference w:type="default" r:id="rId9"/>
      <w:pgSz w:w="11906" w:h="16838"/>
      <w:pgMar w:top="851" w:right="851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316B2" w14:textId="77777777" w:rsidR="00535404" w:rsidRDefault="00535404">
      <w:r>
        <w:separator/>
      </w:r>
    </w:p>
  </w:endnote>
  <w:endnote w:type="continuationSeparator" w:id="0">
    <w:p w14:paraId="79093CBB" w14:textId="77777777" w:rsidR="00535404" w:rsidRDefault="0053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0DBB" w14:textId="77777777" w:rsidR="00423AA0" w:rsidRDefault="00423AA0" w:rsidP="009C60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B79FBE" w14:textId="77777777" w:rsidR="00423AA0" w:rsidRDefault="00423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4262B" w14:textId="77777777" w:rsidR="00423AA0" w:rsidRDefault="00423AA0" w:rsidP="009C60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5955">
      <w:rPr>
        <w:rStyle w:val="PageNumber"/>
        <w:noProof/>
      </w:rPr>
      <w:t>5</w:t>
    </w:r>
    <w:r>
      <w:rPr>
        <w:rStyle w:val="PageNumber"/>
      </w:rPr>
      <w:fldChar w:fldCharType="end"/>
    </w:r>
  </w:p>
  <w:p w14:paraId="26090A54" w14:textId="77777777" w:rsidR="00423AA0" w:rsidRDefault="00423AA0" w:rsidP="009C6051">
    <w:pPr>
      <w:pStyle w:val="Footer"/>
      <w:framePr w:wrap="around" w:vAnchor="text" w:hAnchor="margin" w:xAlign="center" w:y="1"/>
      <w:rPr>
        <w:rStyle w:val="PageNumber"/>
      </w:rPr>
    </w:pPr>
  </w:p>
  <w:p w14:paraId="43DDEFAA" w14:textId="77777777" w:rsidR="00423AA0" w:rsidRDefault="00423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DE9CF" w14:textId="77777777" w:rsidR="00535404" w:rsidRDefault="00535404">
      <w:r>
        <w:separator/>
      </w:r>
    </w:p>
  </w:footnote>
  <w:footnote w:type="continuationSeparator" w:id="0">
    <w:p w14:paraId="6BE71C20" w14:textId="77777777" w:rsidR="00535404" w:rsidRDefault="0053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6E20"/>
    <w:multiLevelType w:val="hybridMultilevel"/>
    <w:tmpl w:val="0B5418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2300E"/>
    <w:multiLevelType w:val="hybridMultilevel"/>
    <w:tmpl w:val="AC70F24A"/>
    <w:lvl w:ilvl="0" w:tplc="811C7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0257">
    <w:abstractNumId w:val="4"/>
  </w:num>
  <w:num w:numId="2" w16cid:durableId="1049065971">
    <w:abstractNumId w:val="1"/>
  </w:num>
  <w:num w:numId="3" w16cid:durableId="1027216539">
    <w:abstractNumId w:val="0"/>
  </w:num>
  <w:num w:numId="4" w16cid:durableId="699669055">
    <w:abstractNumId w:val="5"/>
  </w:num>
  <w:num w:numId="5" w16cid:durableId="414283298">
    <w:abstractNumId w:val="3"/>
  </w:num>
  <w:num w:numId="6" w16cid:durableId="14830831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09"/>
    <w:rsid w:val="000020A2"/>
    <w:rsid w:val="000031CD"/>
    <w:rsid w:val="000037DC"/>
    <w:rsid w:val="00005665"/>
    <w:rsid w:val="000058E0"/>
    <w:rsid w:val="0000637C"/>
    <w:rsid w:val="00007B87"/>
    <w:rsid w:val="00011B96"/>
    <w:rsid w:val="00011F93"/>
    <w:rsid w:val="000147FD"/>
    <w:rsid w:val="00022122"/>
    <w:rsid w:val="00023392"/>
    <w:rsid w:val="00023F76"/>
    <w:rsid w:val="0003155D"/>
    <w:rsid w:val="0003371F"/>
    <w:rsid w:val="00035E7D"/>
    <w:rsid w:val="000379B0"/>
    <w:rsid w:val="00037BFB"/>
    <w:rsid w:val="000460CC"/>
    <w:rsid w:val="00046B06"/>
    <w:rsid w:val="00047D94"/>
    <w:rsid w:val="00051302"/>
    <w:rsid w:val="00053055"/>
    <w:rsid w:val="00054341"/>
    <w:rsid w:val="00054BAD"/>
    <w:rsid w:val="00055B43"/>
    <w:rsid w:val="00055FE9"/>
    <w:rsid w:val="00061208"/>
    <w:rsid w:val="00062845"/>
    <w:rsid w:val="00062A3B"/>
    <w:rsid w:val="00066351"/>
    <w:rsid w:val="00066572"/>
    <w:rsid w:val="000724B6"/>
    <w:rsid w:val="000735F6"/>
    <w:rsid w:val="000742AB"/>
    <w:rsid w:val="00080164"/>
    <w:rsid w:val="00083A5F"/>
    <w:rsid w:val="00083AEE"/>
    <w:rsid w:val="0008606B"/>
    <w:rsid w:val="00086FF3"/>
    <w:rsid w:val="000901D0"/>
    <w:rsid w:val="00090EBD"/>
    <w:rsid w:val="00092B16"/>
    <w:rsid w:val="00094AD0"/>
    <w:rsid w:val="00095D23"/>
    <w:rsid w:val="00097649"/>
    <w:rsid w:val="000A0E79"/>
    <w:rsid w:val="000A1B98"/>
    <w:rsid w:val="000A4CEE"/>
    <w:rsid w:val="000B36D5"/>
    <w:rsid w:val="000B5E05"/>
    <w:rsid w:val="000B7DEA"/>
    <w:rsid w:val="000C1828"/>
    <w:rsid w:val="000C18BE"/>
    <w:rsid w:val="000C6202"/>
    <w:rsid w:val="000C71A2"/>
    <w:rsid w:val="000C76FF"/>
    <w:rsid w:val="000C77B2"/>
    <w:rsid w:val="000D79A3"/>
    <w:rsid w:val="000F0240"/>
    <w:rsid w:val="000F2DCF"/>
    <w:rsid w:val="000F3130"/>
    <w:rsid w:val="000F4394"/>
    <w:rsid w:val="00101DA1"/>
    <w:rsid w:val="00102081"/>
    <w:rsid w:val="00104A33"/>
    <w:rsid w:val="00104EB2"/>
    <w:rsid w:val="00106747"/>
    <w:rsid w:val="001148E2"/>
    <w:rsid w:val="001200EA"/>
    <w:rsid w:val="001230CD"/>
    <w:rsid w:val="00124011"/>
    <w:rsid w:val="00124C9B"/>
    <w:rsid w:val="00126011"/>
    <w:rsid w:val="00127F44"/>
    <w:rsid w:val="001313F8"/>
    <w:rsid w:val="001323E4"/>
    <w:rsid w:val="00137B99"/>
    <w:rsid w:val="00141B15"/>
    <w:rsid w:val="00143835"/>
    <w:rsid w:val="001462D5"/>
    <w:rsid w:val="001475E2"/>
    <w:rsid w:val="0015085B"/>
    <w:rsid w:val="00150B3C"/>
    <w:rsid w:val="00151393"/>
    <w:rsid w:val="0015314A"/>
    <w:rsid w:val="00153EA4"/>
    <w:rsid w:val="001558CF"/>
    <w:rsid w:val="00160910"/>
    <w:rsid w:val="00160BFC"/>
    <w:rsid w:val="00161346"/>
    <w:rsid w:val="001613C3"/>
    <w:rsid w:val="00162820"/>
    <w:rsid w:val="001631D1"/>
    <w:rsid w:val="00163C7A"/>
    <w:rsid w:val="00165A5A"/>
    <w:rsid w:val="00166097"/>
    <w:rsid w:val="001732C1"/>
    <w:rsid w:val="00180593"/>
    <w:rsid w:val="0018166E"/>
    <w:rsid w:val="00184A5F"/>
    <w:rsid w:val="00184FA0"/>
    <w:rsid w:val="00185170"/>
    <w:rsid w:val="00187D88"/>
    <w:rsid w:val="00190748"/>
    <w:rsid w:val="00191BD9"/>
    <w:rsid w:val="00193178"/>
    <w:rsid w:val="00196A08"/>
    <w:rsid w:val="00196C77"/>
    <w:rsid w:val="001A0A61"/>
    <w:rsid w:val="001A0BB2"/>
    <w:rsid w:val="001A0FD1"/>
    <w:rsid w:val="001A45D8"/>
    <w:rsid w:val="001A6178"/>
    <w:rsid w:val="001A6363"/>
    <w:rsid w:val="001B1718"/>
    <w:rsid w:val="001B20A1"/>
    <w:rsid w:val="001B3517"/>
    <w:rsid w:val="001B3E6E"/>
    <w:rsid w:val="001B5574"/>
    <w:rsid w:val="001B590D"/>
    <w:rsid w:val="001B6436"/>
    <w:rsid w:val="001C0066"/>
    <w:rsid w:val="001C212F"/>
    <w:rsid w:val="001C3759"/>
    <w:rsid w:val="001C3D87"/>
    <w:rsid w:val="001C4A9E"/>
    <w:rsid w:val="001C5ECF"/>
    <w:rsid w:val="001C6407"/>
    <w:rsid w:val="001D0000"/>
    <w:rsid w:val="001D0327"/>
    <w:rsid w:val="001D3528"/>
    <w:rsid w:val="001D3751"/>
    <w:rsid w:val="001D58CD"/>
    <w:rsid w:val="001D6682"/>
    <w:rsid w:val="001D7FEA"/>
    <w:rsid w:val="001E1D40"/>
    <w:rsid w:val="001E3A46"/>
    <w:rsid w:val="001E5999"/>
    <w:rsid w:val="001F058D"/>
    <w:rsid w:val="001F0D74"/>
    <w:rsid w:val="001F22F5"/>
    <w:rsid w:val="001F3184"/>
    <w:rsid w:val="001F614A"/>
    <w:rsid w:val="00200DF5"/>
    <w:rsid w:val="00202671"/>
    <w:rsid w:val="00204467"/>
    <w:rsid w:val="002059A5"/>
    <w:rsid w:val="00206089"/>
    <w:rsid w:val="002075FD"/>
    <w:rsid w:val="0021222E"/>
    <w:rsid w:val="00215EF9"/>
    <w:rsid w:val="00216411"/>
    <w:rsid w:val="002179D0"/>
    <w:rsid w:val="002218B5"/>
    <w:rsid w:val="00223399"/>
    <w:rsid w:val="00223863"/>
    <w:rsid w:val="00223F23"/>
    <w:rsid w:val="00225082"/>
    <w:rsid w:val="0022667C"/>
    <w:rsid w:val="00231CA3"/>
    <w:rsid w:val="00234E52"/>
    <w:rsid w:val="0024162A"/>
    <w:rsid w:val="00245E62"/>
    <w:rsid w:val="002521CE"/>
    <w:rsid w:val="002543E1"/>
    <w:rsid w:val="00255158"/>
    <w:rsid w:val="00256210"/>
    <w:rsid w:val="00261A3E"/>
    <w:rsid w:val="002656FE"/>
    <w:rsid w:val="00266C8D"/>
    <w:rsid w:val="002705C2"/>
    <w:rsid w:val="002764E3"/>
    <w:rsid w:val="002768F7"/>
    <w:rsid w:val="00283E2F"/>
    <w:rsid w:val="00285E14"/>
    <w:rsid w:val="0028634A"/>
    <w:rsid w:val="00286FA1"/>
    <w:rsid w:val="00287174"/>
    <w:rsid w:val="0028723B"/>
    <w:rsid w:val="00287F15"/>
    <w:rsid w:val="002910CE"/>
    <w:rsid w:val="00296897"/>
    <w:rsid w:val="00297FAA"/>
    <w:rsid w:val="002A3445"/>
    <w:rsid w:val="002A75EB"/>
    <w:rsid w:val="002B1F62"/>
    <w:rsid w:val="002B487A"/>
    <w:rsid w:val="002C0BE8"/>
    <w:rsid w:val="002C6B5F"/>
    <w:rsid w:val="002C6FED"/>
    <w:rsid w:val="002C72FF"/>
    <w:rsid w:val="002C7C2F"/>
    <w:rsid w:val="002D04B4"/>
    <w:rsid w:val="002D1FCA"/>
    <w:rsid w:val="002D2DFE"/>
    <w:rsid w:val="002D4509"/>
    <w:rsid w:val="002D568D"/>
    <w:rsid w:val="002D7999"/>
    <w:rsid w:val="002E002E"/>
    <w:rsid w:val="002E27E1"/>
    <w:rsid w:val="002E2D1C"/>
    <w:rsid w:val="002E6894"/>
    <w:rsid w:val="002E78C1"/>
    <w:rsid w:val="002F0A0F"/>
    <w:rsid w:val="002F1C17"/>
    <w:rsid w:val="002F266C"/>
    <w:rsid w:val="002F2AC5"/>
    <w:rsid w:val="002F584C"/>
    <w:rsid w:val="002F6BBE"/>
    <w:rsid w:val="00304C5A"/>
    <w:rsid w:val="003051FC"/>
    <w:rsid w:val="0030556F"/>
    <w:rsid w:val="003074D0"/>
    <w:rsid w:val="003105E2"/>
    <w:rsid w:val="00311EB2"/>
    <w:rsid w:val="003154D6"/>
    <w:rsid w:val="00316665"/>
    <w:rsid w:val="0032146A"/>
    <w:rsid w:val="0032215C"/>
    <w:rsid w:val="00322900"/>
    <w:rsid w:val="00324B32"/>
    <w:rsid w:val="003316A3"/>
    <w:rsid w:val="003368E5"/>
    <w:rsid w:val="00344697"/>
    <w:rsid w:val="00344C60"/>
    <w:rsid w:val="00344DA2"/>
    <w:rsid w:val="0034514B"/>
    <w:rsid w:val="003476EE"/>
    <w:rsid w:val="00347BA9"/>
    <w:rsid w:val="00354F43"/>
    <w:rsid w:val="003569DE"/>
    <w:rsid w:val="00356BE2"/>
    <w:rsid w:val="003572E7"/>
    <w:rsid w:val="00357401"/>
    <w:rsid w:val="003607DD"/>
    <w:rsid w:val="00361293"/>
    <w:rsid w:val="00362D9C"/>
    <w:rsid w:val="0036429E"/>
    <w:rsid w:val="00364FD7"/>
    <w:rsid w:val="00365017"/>
    <w:rsid w:val="00366825"/>
    <w:rsid w:val="003739BD"/>
    <w:rsid w:val="0037489C"/>
    <w:rsid w:val="003763C6"/>
    <w:rsid w:val="00382C36"/>
    <w:rsid w:val="003907F9"/>
    <w:rsid w:val="00394340"/>
    <w:rsid w:val="003955E2"/>
    <w:rsid w:val="00397B4F"/>
    <w:rsid w:val="003A2066"/>
    <w:rsid w:val="003A2653"/>
    <w:rsid w:val="003A2AF2"/>
    <w:rsid w:val="003A6822"/>
    <w:rsid w:val="003B1DD9"/>
    <w:rsid w:val="003B1F1A"/>
    <w:rsid w:val="003C0BED"/>
    <w:rsid w:val="003C144C"/>
    <w:rsid w:val="003C4D43"/>
    <w:rsid w:val="003D056F"/>
    <w:rsid w:val="003D1CE0"/>
    <w:rsid w:val="003D30E4"/>
    <w:rsid w:val="003D4E85"/>
    <w:rsid w:val="003D7451"/>
    <w:rsid w:val="003D7BAF"/>
    <w:rsid w:val="003E1C01"/>
    <w:rsid w:val="003E3601"/>
    <w:rsid w:val="003E3820"/>
    <w:rsid w:val="003E4B62"/>
    <w:rsid w:val="003E5955"/>
    <w:rsid w:val="003E6C3E"/>
    <w:rsid w:val="003F27EF"/>
    <w:rsid w:val="00405448"/>
    <w:rsid w:val="004063CC"/>
    <w:rsid w:val="0041353C"/>
    <w:rsid w:val="00417AC8"/>
    <w:rsid w:val="00423AA0"/>
    <w:rsid w:val="004259AA"/>
    <w:rsid w:val="00431ECE"/>
    <w:rsid w:val="004322E2"/>
    <w:rsid w:val="00433115"/>
    <w:rsid w:val="00433726"/>
    <w:rsid w:val="00434FBE"/>
    <w:rsid w:val="00435113"/>
    <w:rsid w:val="00440213"/>
    <w:rsid w:val="00441F9B"/>
    <w:rsid w:val="00442489"/>
    <w:rsid w:val="00444AC0"/>
    <w:rsid w:val="00450D11"/>
    <w:rsid w:val="00451D17"/>
    <w:rsid w:val="00452C92"/>
    <w:rsid w:val="00454204"/>
    <w:rsid w:val="004619AC"/>
    <w:rsid w:val="0046356C"/>
    <w:rsid w:val="00470A44"/>
    <w:rsid w:val="0047225B"/>
    <w:rsid w:val="00474E22"/>
    <w:rsid w:val="00483BFE"/>
    <w:rsid w:val="0048450C"/>
    <w:rsid w:val="00485FA7"/>
    <w:rsid w:val="00486D79"/>
    <w:rsid w:val="00487DE6"/>
    <w:rsid w:val="004909E1"/>
    <w:rsid w:val="0049113E"/>
    <w:rsid w:val="004926B4"/>
    <w:rsid w:val="00492AB0"/>
    <w:rsid w:val="004948BB"/>
    <w:rsid w:val="004A1307"/>
    <w:rsid w:val="004A20F4"/>
    <w:rsid w:val="004A2219"/>
    <w:rsid w:val="004A5E24"/>
    <w:rsid w:val="004A5EA5"/>
    <w:rsid w:val="004B0AFA"/>
    <w:rsid w:val="004B174E"/>
    <w:rsid w:val="004B3D25"/>
    <w:rsid w:val="004B63F2"/>
    <w:rsid w:val="004B7283"/>
    <w:rsid w:val="004C4256"/>
    <w:rsid w:val="004D1DF5"/>
    <w:rsid w:val="004D4CD5"/>
    <w:rsid w:val="004D4FF3"/>
    <w:rsid w:val="004D520E"/>
    <w:rsid w:val="004E05FD"/>
    <w:rsid w:val="004E37A2"/>
    <w:rsid w:val="004E6606"/>
    <w:rsid w:val="004F00AB"/>
    <w:rsid w:val="004F013E"/>
    <w:rsid w:val="004F183F"/>
    <w:rsid w:val="004F4636"/>
    <w:rsid w:val="004F47E9"/>
    <w:rsid w:val="004F5296"/>
    <w:rsid w:val="004F52BE"/>
    <w:rsid w:val="004F5D5B"/>
    <w:rsid w:val="00504032"/>
    <w:rsid w:val="00505B64"/>
    <w:rsid w:val="005065D3"/>
    <w:rsid w:val="0050662A"/>
    <w:rsid w:val="00506C8F"/>
    <w:rsid w:val="00507B26"/>
    <w:rsid w:val="00510A79"/>
    <w:rsid w:val="00511652"/>
    <w:rsid w:val="00512451"/>
    <w:rsid w:val="005124AB"/>
    <w:rsid w:val="0051258E"/>
    <w:rsid w:val="00512810"/>
    <w:rsid w:val="00512F9F"/>
    <w:rsid w:val="0051358F"/>
    <w:rsid w:val="005159DC"/>
    <w:rsid w:val="00517399"/>
    <w:rsid w:val="00521006"/>
    <w:rsid w:val="00521C31"/>
    <w:rsid w:val="00525787"/>
    <w:rsid w:val="005308D0"/>
    <w:rsid w:val="00531761"/>
    <w:rsid w:val="0053456C"/>
    <w:rsid w:val="00535404"/>
    <w:rsid w:val="00536575"/>
    <w:rsid w:val="00536B6A"/>
    <w:rsid w:val="0054367E"/>
    <w:rsid w:val="00543D38"/>
    <w:rsid w:val="00544483"/>
    <w:rsid w:val="00556EE4"/>
    <w:rsid w:val="00556FFB"/>
    <w:rsid w:val="00562BBB"/>
    <w:rsid w:val="00565F11"/>
    <w:rsid w:val="005671EE"/>
    <w:rsid w:val="00572032"/>
    <w:rsid w:val="005730AC"/>
    <w:rsid w:val="00573107"/>
    <w:rsid w:val="005735DC"/>
    <w:rsid w:val="00574DE6"/>
    <w:rsid w:val="00575947"/>
    <w:rsid w:val="005811E0"/>
    <w:rsid w:val="00582AAB"/>
    <w:rsid w:val="005859DF"/>
    <w:rsid w:val="00586130"/>
    <w:rsid w:val="00586DDB"/>
    <w:rsid w:val="005901BA"/>
    <w:rsid w:val="0059619A"/>
    <w:rsid w:val="00597755"/>
    <w:rsid w:val="005A0928"/>
    <w:rsid w:val="005A2841"/>
    <w:rsid w:val="005A6DE4"/>
    <w:rsid w:val="005B2F01"/>
    <w:rsid w:val="005B3504"/>
    <w:rsid w:val="005B6084"/>
    <w:rsid w:val="005C1FBB"/>
    <w:rsid w:val="005C2966"/>
    <w:rsid w:val="005C3290"/>
    <w:rsid w:val="005C555B"/>
    <w:rsid w:val="005C5944"/>
    <w:rsid w:val="005C61DA"/>
    <w:rsid w:val="005C656A"/>
    <w:rsid w:val="005D2934"/>
    <w:rsid w:val="005D37C2"/>
    <w:rsid w:val="005E1AD8"/>
    <w:rsid w:val="005E7035"/>
    <w:rsid w:val="005F0DEA"/>
    <w:rsid w:val="005F6EA9"/>
    <w:rsid w:val="005F705E"/>
    <w:rsid w:val="005F79D7"/>
    <w:rsid w:val="005F7F1A"/>
    <w:rsid w:val="00603222"/>
    <w:rsid w:val="00605331"/>
    <w:rsid w:val="0060731B"/>
    <w:rsid w:val="006119A4"/>
    <w:rsid w:val="00616E15"/>
    <w:rsid w:val="00627BD7"/>
    <w:rsid w:val="00630B2E"/>
    <w:rsid w:val="00632E0B"/>
    <w:rsid w:val="00633BE2"/>
    <w:rsid w:val="00634716"/>
    <w:rsid w:val="00646752"/>
    <w:rsid w:val="00647AA2"/>
    <w:rsid w:val="00651109"/>
    <w:rsid w:val="006523D4"/>
    <w:rsid w:val="00652CE8"/>
    <w:rsid w:val="00653478"/>
    <w:rsid w:val="00653C82"/>
    <w:rsid w:val="006551C1"/>
    <w:rsid w:val="006552CA"/>
    <w:rsid w:val="00660AB0"/>
    <w:rsid w:val="00662DC9"/>
    <w:rsid w:val="00665FC8"/>
    <w:rsid w:val="006666B1"/>
    <w:rsid w:val="00667425"/>
    <w:rsid w:val="00667751"/>
    <w:rsid w:val="006704BA"/>
    <w:rsid w:val="00671AFE"/>
    <w:rsid w:val="006724B8"/>
    <w:rsid w:val="0067344D"/>
    <w:rsid w:val="006746C7"/>
    <w:rsid w:val="006779DB"/>
    <w:rsid w:val="00680E4D"/>
    <w:rsid w:val="006828AA"/>
    <w:rsid w:val="00685D67"/>
    <w:rsid w:val="00686F70"/>
    <w:rsid w:val="006919EE"/>
    <w:rsid w:val="006929ED"/>
    <w:rsid w:val="00692FC9"/>
    <w:rsid w:val="00694019"/>
    <w:rsid w:val="00695873"/>
    <w:rsid w:val="00695D81"/>
    <w:rsid w:val="00696F91"/>
    <w:rsid w:val="00696FFF"/>
    <w:rsid w:val="006A60F5"/>
    <w:rsid w:val="006A6DAC"/>
    <w:rsid w:val="006A751B"/>
    <w:rsid w:val="006B1BED"/>
    <w:rsid w:val="006B1E2B"/>
    <w:rsid w:val="006B23F7"/>
    <w:rsid w:val="006B4369"/>
    <w:rsid w:val="006B4A5B"/>
    <w:rsid w:val="006B5E47"/>
    <w:rsid w:val="006B7505"/>
    <w:rsid w:val="006C14CE"/>
    <w:rsid w:val="006C1850"/>
    <w:rsid w:val="006C2B77"/>
    <w:rsid w:val="006C3466"/>
    <w:rsid w:val="006C64B4"/>
    <w:rsid w:val="006D08F3"/>
    <w:rsid w:val="006D2555"/>
    <w:rsid w:val="006D5052"/>
    <w:rsid w:val="006E2E77"/>
    <w:rsid w:val="006E6FDB"/>
    <w:rsid w:val="006F0ABF"/>
    <w:rsid w:val="006F13C2"/>
    <w:rsid w:val="006F6DB6"/>
    <w:rsid w:val="006F7257"/>
    <w:rsid w:val="006F7E77"/>
    <w:rsid w:val="00701298"/>
    <w:rsid w:val="00701ECF"/>
    <w:rsid w:val="00702C32"/>
    <w:rsid w:val="007041AB"/>
    <w:rsid w:val="00707D1E"/>
    <w:rsid w:val="00710CC3"/>
    <w:rsid w:val="0071133C"/>
    <w:rsid w:val="00711C0D"/>
    <w:rsid w:val="00711DA8"/>
    <w:rsid w:val="00712271"/>
    <w:rsid w:val="00712629"/>
    <w:rsid w:val="00713D01"/>
    <w:rsid w:val="007144CF"/>
    <w:rsid w:val="00716796"/>
    <w:rsid w:val="0071694A"/>
    <w:rsid w:val="00717566"/>
    <w:rsid w:val="00720D34"/>
    <w:rsid w:val="0072279E"/>
    <w:rsid w:val="0072346A"/>
    <w:rsid w:val="00724CB0"/>
    <w:rsid w:val="007253AE"/>
    <w:rsid w:val="007264DE"/>
    <w:rsid w:val="00732173"/>
    <w:rsid w:val="0073502B"/>
    <w:rsid w:val="00736477"/>
    <w:rsid w:val="00741CEB"/>
    <w:rsid w:val="0074593A"/>
    <w:rsid w:val="00745996"/>
    <w:rsid w:val="00750617"/>
    <w:rsid w:val="00750819"/>
    <w:rsid w:val="00752491"/>
    <w:rsid w:val="00755510"/>
    <w:rsid w:val="00757F00"/>
    <w:rsid w:val="0076163D"/>
    <w:rsid w:val="00762C29"/>
    <w:rsid w:val="00765E0A"/>
    <w:rsid w:val="00766376"/>
    <w:rsid w:val="00767E77"/>
    <w:rsid w:val="0078114E"/>
    <w:rsid w:val="00781979"/>
    <w:rsid w:val="00783B04"/>
    <w:rsid w:val="0078564B"/>
    <w:rsid w:val="00786333"/>
    <w:rsid w:val="0079015B"/>
    <w:rsid w:val="007942C7"/>
    <w:rsid w:val="00796227"/>
    <w:rsid w:val="00797B8F"/>
    <w:rsid w:val="007A31A2"/>
    <w:rsid w:val="007A797C"/>
    <w:rsid w:val="007B7661"/>
    <w:rsid w:val="007C0169"/>
    <w:rsid w:val="007C3866"/>
    <w:rsid w:val="007C6386"/>
    <w:rsid w:val="007C6F90"/>
    <w:rsid w:val="007D1800"/>
    <w:rsid w:val="007D2D8B"/>
    <w:rsid w:val="007D2E62"/>
    <w:rsid w:val="007D2F53"/>
    <w:rsid w:val="007D5633"/>
    <w:rsid w:val="007D638C"/>
    <w:rsid w:val="007D788B"/>
    <w:rsid w:val="007E0A13"/>
    <w:rsid w:val="007E3BD2"/>
    <w:rsid w:val="007E4A27"/>
    <w:rsid w:val="007E4DBB"/>
    <w:rsid w:val="007E50AD"/>
    <w:rsid w:val="007F14BF"/>
    <w:rsid w:val="007F1CAF"/>
    <w:rsid w:val="00806485"/>
    <w:rsid w:val="008065B7"/>
    <w:rsid w:val="00811498"/>
    <w:rsid w:val="00812CB9"/>
    <w:rsid w:val="008165E9"/>
    <w:rsid w:val="00822A77"/>
    <w:rsid w:val="00824265"/>
    <w:rsid w:val="00825049"/>
    <w:rsid w:val="00825B0F"/>
    <w:rsid w:val="00825F1E"/>
    <w:rsid w:val="008302F1"/>
    <w:rsid w:val="00831B9A"/>
    <w:rsid w:val="00832AB4"/>
    <w:rsid w:val="00834C19"/>
    <w:rsid w:val="00843B7D"/>
    <w:rsid w:val="008445F2"/>
    <w:rsid w:val="00847735"/>
    <w:rsid w:val="0085071D"/>
    <w:rsid w:val="00852685"/>
    <w:rsid w:val="00852749"/>
    <w:rsid w:val="00852CA5"/>
    <w:rsid w:val="00860A77"/>
    <w:rsid w:val="00861C89"/>
    <w:rsid w:val="00862604"/>
    <w:rsid w:val="00863AB6"/>
    <w:rsid w:val="0086430A"/>
    <w:rsid w:val="008673A7"/>
    <w:rsid w:val="00870AFB"/>
    <w:rsid w:val="00872010"/>
    <w:rsid w:val="00872BDF"/>
    <w:rsid w:val="00872FD5"/>
    <w:rsid w:val="00876075"/>
    <w:rsid w:val="00880A57"/>
    <w:rsid w:val="00881998"/>
    <w:rsid w:val="00884F97"/>
    <w:rsid w:val="00886344"/>
    <w:rsid w:val="00887CEF"/>
    <w:rsid w:val="008917EB"/>
    <w:rsid w:val="00894E40"/>
    <w:rsid w:val="00895D40"/>
    <w:rsid w:val="00896AA1"/>
    <w:rsid w:val="00896C4B"/>
    <w:rsid w:val="008973EB"/>
    <w:rsid w:val="00897F95"/>
    <w:rsid w:val="008A083E"/>
    <w:rsid w:val="008A487C"/>
    <w:rsid w:val="008A5837"/>
    <w:rsid w:val="008B278C"/>
    <w:rsid w:val="008C2B67"/>
    <w:rsid w:val="008C4CA8"/>
    <w:rsid w:val="008C5519"/>
    <w:rsid w:val="008C75FB"/>
    <w:rsid w:val="008C776E"/>
    <w:rsid w:val="008C7F51"/>
    <w:rsid w:val="008D5089"/>
    <w:rsid w:val="008E338A"/>
    <w:rsid w:val="008E38E9"/>
    <w:rsid w:val="008E5367"/>
    <w:rsid w:val="008E57C7"/>
    <w:rsid w:val="008F1670"/>
    <w:rsid w:val="008F3172"/>
    <w:rsid w:val="008F3C3B"/>
    <w:rsid w:val="008F4493"/>
    <w:rsid w:val="008F5E92"/>
    <w:rsid w:val="00900ADA"/>
    <w:rsid w:val="00901EAC"/>
    <w:rsid w:val="00902009"/>
    <w:rsid w:val="00902D38"/>
    <w:rsid w:val="009051AB"/>
    <w:rsid w:val="009066D5"/>
    <w:rsid w:val="009113BB"/>
    <w:rsid w:val="0091233E"/>
    <w:rsid w:val="009134BE"/>
    <w:rsid w:val="009154E8"/>
    <w:rsid w:val="00915681"/>
    <w:rsid w:val="00915E2C"/>
    <w:rsid w:val="00920B2C"/>
    <w:rsid w:val="00923377"/>
    <w:rsid w:val="00930CED"/>
    <w:rsid w:val="0093161C"/>
    <w:rsid w:val="00934473"/>
    <w:rsid w:val="00940856"/>
    <w:rsid w:val="009418E0"/>
    <w:rsid w:val="0094241F"/>
    <w:rsid w:val="00943252"/>
    <w:rsid w:val="00944831"/>
    <w:rsid w:val="00944FB4"/>
    <w:rsid w:val="00945C1F"/>
    <w:rsid w:val="0094653F"/>
    <w:rsid w:val="00950019"/>
    <w:rsid w:val="0095077B"/>
    <w:rsid w:val="00950CBB"/>
    <w:rsid w:val="0095369D"/>
    <w:rsid w:val="00956E46"/>
    <w:rsid w:val="009631A6"/>
    <w:rsid w:val="00970B9C"/>
    <w:rsid w:val="00971313"/>
    <w:rsid w:val="00972248"/>
    <w:rsid w:val="009727DB"/>
    <w:rsid w:val="00972CAA"/>
    <w:rsid w:val="00973522"/>
    <w:rsid w:val="00975FCE"/>
    <w:rsid w:val="0098168B"/>
    <w:rsid w:val="009839CD"/>
    <w:rsid w:val="00984B2B"/>
    <w:rsid w:val="009862C8"/>
    <w:rsid w:val="00987A55"/>
    <w:rsid w:val="009938DE"/>
    <w:rsid w:val="00996781"/>
    <w:rsid w:val="00996B6E"/>
    <w:rsid w:val="00996FA6"/>
    <w:rsid w:val="00997520"/>
    <w:rsid w:val="009976AA"/>
    <w:rsid w:val="009A0272"/>
    <w:rsid w:val="009A057E"/>
    <w:rsid w:val="009A64A9"/>
    <w:rsid w:val="009B5812"/>
    <w:rsid w:val="009B589D"/>
    <w:rsid w:val="009C02AF"/>
    <w:rsid w:val="009C203E"/>
    <w:rsid w:val="009C3359"/>
    <w:rsid w:val="009C6051"/>
    <w:rsid w:val="009C7DA0"/>
    <w:rsid w:val="009D0FCA"/>
    <w:rsid w:val="009D21A1"/>
    <w:rsid w:val="009D353B"/>
    <w:rsid w:val="009D3B62"/>
    <w:rsid w:val="009E0E8C"/>
    <w:rsid w:val="009E11C3"/>
    <w:rsid w:val="009E1374"/>
    <w:rsid w:val="009E142C"/>
    <w:rsid w:val="009E3981"/>
    <w:rsid w:val="009E44F4"/>
    <w:rsid w:val="009E4664"/>
    <w:rsid w:val="009F360A"/>
    <w:rsid w:val="009F54C2"/>
    <w:rsid w:val="009F5538"/>
    <w:rsid w:val="009F65FB"/>
    <w:rsid w:val="009F72DE"/>
    <w:rsid w:val="009F7634"/>
    <w:rsid w:val="00A002C3"/>
    <w:rsid w:val="00A0373A"/>
    <w:rsid w:val="00A10920"/>
    <w:rsid w:val="00A11162"/>
    <w:rsid w:val="00A15E83"/>
    <w:rsid w:val="00A17347"/>
    <w:rsid w:val="00A220EF"/>
    <w:rsid w:val="00A2629A"/>
    <w:rsid w:val="00A27E26"/>
    <w:rsid w:val="00A309BB"/>
    <w:rsid w:val="00A31750"/>
    <w:rsid w:val="00A33524"/>
    <w:rsid w:val="00A335B4"/>
    <w:rsid w:val="00A37022"/>
    <w:rsid w:val="00A371EF"/>
    <w:rsid w:val="00A37F40"/>
    <w:rsid w:val="00A429F0"/>
    <w:rsid w:val="00A42A2C"/>
    <w:rsid w:val="00A45B2E"/>
    <w:rsid w:val="00A46D8F"/>
    <w:rsid w:val="00A47A2C"/>
    <w:rsid w:val="00A53494"/>
    <w:rsid w:val="00A607B7"/>
    <w:rsid w:val="00A611FA"/>
    <w:rsid w:val="00A61401"/>
    <w:rsid w:val="00A63AE7"/>
    <w:rsid w:val="00A64E2B"/>
    <w:rsid w:val="00A653E0"/>
    <w:rsid w:val="00A66C5B"/>
    <w:rsid w:val="00A67719"/>
    <w:rsid w:val="00A67B38"/>
    <w:rsid w:val="00A70F2A"/>
    <w:rsid w:val="00A7615C"/>
    <w:rsid w:val="00A7642A"/>
    <w:rsid w:val="00A774D3"/>
    <w:rsid w:val="00A83591"/>
    <w:rsid w:val="00A84277"/>
    <w:rsid w:val="00A9067A"/>
    <w:rsid w:val="00A90883"/>
    <w:rsid w:val="00A92429"/>
    <w:rsid w:val="00A93735"/>
    <w:rsid w:val="00A9398B"/>
    <w:rsid w:val="00A93B11"/>
    <w:rsid w:val="00AA2EE4"/>
    <w:rsid w:val="00AA5BC6"/>
    <w:rsid w:val="00AB03CF"/>
    <w:rsid w:val="00AB5D6B"/>
    <w:rsid w:val="00AC11EE"/>
    <w:rsid w:val="00AC3E99"/>
    <w:rsid w:val="00AC7D79"/>
    <w:rsid w:val="00AD4460"/>
    <w:rsid w:val="00AE1568"/>
    <w:rsid w:val="00AE5F1C"/>
    <w:rsid w:val="00AE672D"/>
    <w:rsid w:val="00AE6E38"/>
    <w:rsid w:val="00B00C3D"/>
    <w:rsid w:val="00B02030"/>
    <w:rsid w:val="00B02E40"/>
    <w:rsid w:val="00B04860"/>
    <w:rsid w:val="00B11D8A"/>
    <w:rsid w:val="00B14359"/>
    <w:rsid w:val="00B15047"/>
    <w:rsid w:val="00B16CAD"/>
    <w:rsid w:val="00B21DD8"/>
    <w:rsid w:val="00B22008"/>
    <w:rsid w:val="00B2256B"/>
    <w:rsid w:val="00B255A4"/>
    <w:rsid w:val="00B26C16"/>
    <w:rsid w:val="00B31CA8"/>
    <w:rsid w:val="00B33275"/>
    <w:rsid w:val="00B34EB4"/>
    <w:rsid w:val="00B3538C"/>
    <w:rsid w:val="00B37D0D"/>
    <w:rsid w:val="00B40763"/>
    <w:rsid w:val="00B41E90"/>
    <w:rsid w:val="00B42F6D"/>
    <w:rsid w:val="00B43603"/>
    <w:rsid w:val="00B43B72"/>
    <w:rsid w:val="00B43DDD"/>
    <w:rsid w:val="00B461A2"/>
    <w:rsid w:val="00B46CE4"/>
    <w:rsid w:val="00B51324"/>
    <w:rsid w:val="00B51420"/>
    <w:rsid w:val="00B574FC"/>
    <w:rsid w:val="00B6745B"/>
    <w:rsid w:val="00B72E0B"/>
    <w:rsid w:val="00B75983"/>
    <w:rsid w:val="00B76BE0"/>
    <w:rsid w:val="00B877A3"/>
    <w:rsid w:val="00B92016"/>
    <w:rsid w:val="00B94169"/>
    <w:rsid w:val="00B94AA6"/>
    <w:rsid w:val="00B9574C"/>
    <w:rsid w:val="00B96888"/>
    <w:rsid w:val="00B96AC1"/>
    <w:rsid w:val="00B96F64"/>
    <w:rsid w:val="00B9761B"/>
    <w:rsid w:val="00BA286B"/>
    <w:rsid w:val="00BA3A59"/>
    <w:rsid w:val="00BA3C83"/>
    <w:rsid w:val="00BA6D3D"/>
    <w:rsid w:val="00BA76EF"/>
    <w:rsid w:val="00BB0B0A"/>
    <w:rsid w:val="00BB3667"/>
    <w:rsid w:val="00BB57FB"/>
    <w:rsid w:val="00BB7820"/>
    <w:rsid w:val="00BC3CAE"/>
    <w:rsid w:val="00BC3DC8"/>
    <w:rsid w:val="00BC72AF"/>
    <w:rsid w:val="00BC7953"/>
    <w:rsid w:val="00BD52D1"/>
    <w:rsid w:val="00BD578C"/>
    <w:rsid w:val="00BE076C"/>
    <w:rsid w:val="00BE0A6D"/>
    <w:rsid w:val="00BE14B3"/>
    <w:rsid w:val="00BE17F2"/>
    <w:rsid w:val="00BE2224"/>
    <w:rsid w:val="00BE24B0"/>
    <w:rsid w:val="00BE583E"/>
    <w:rsid w:val="00BE6430"/>
    <w:rsid w:val="00BF018D"/>
    <w:rsid w:val="00BF526B"/>
    <w:rsid w:val="00C07333"/>
    <w:rsid w:val="00C1030A"/>
    <w:rsid w:val="00C134B8"/>
    <w:rsid w:val="00C16638"/>
    <w:rsid w:val="00C25BB1"/>
    <w:rsid w:val="00C26178"/>
    <w:rsid w:val="00C26D52"/>
    <w:rsid w:val="00C27518"/>
    <w:rsid w:val="00C31590"/>
    <w:rsid w:val="00C34457"/>
    <w:rsid w:val="00C35179"/>
    <w:rsid w:val="00C352BE"/>
    <w:rsid w:val="00C35701"/>
    <w:rsid w:val="00C43431"/>
    <w:rsid w:val="00C46610"/>
    <w:rsid w:val="00C47F9F"/>
    <w:rsid w:val="00C5123D"/>
    <w:rsid w:val="00C531BA"/>
    <w:rsid w:val="00C54B91"/>
    <w:rsid w:val="00C55DA9"/>
    <w:rsid w:val="00C57F93"/>
    <w:rsid w:val="00C6038C"/>
    <w:rsid w:val="00C60BA1"/>
    <w:rsid w:val="00C63444"/>
    <w:rsid w:val="00C64484"/>
    <w:rsid w:val="00C67448"/>
    <w:rsid w:val="00C6751E"/>
    <w:rsid w:val="00C70E5A"/>
    <w:rsid w:val="00C72156"/>
    <w:rsid w:val="00C75573"/>
    <w:rsid w:val="00C77592"/>
    <w:rsid w:val="00C954FE"/>
    <w:rsid w:val="00C96711"/>
    <w:rsid w:val="00C96909"/>
    <w:rsid w:val="00C9755A"/>
    <w:rsid w:val="00C97DA2"/>
    <w:rsid w:val="00CA1AB3"/>
    <w:rsid w:val="00CA22E6"/>
    <w:rsid w:val="00CA389B"/>
    <w:rsid w:val="00CA3BD1"/>
    <w:rsid w:val="00CA6389"/>
    <w:rsid w:val="00CB1B4A"/>
    <w:rsid w:val="00CB1DBF"/>
    <w:rsid w:val="00CB2235"/>
    <w:rsid w:val="00CB7916"/>
    <w:rsid w:val="00CC3186"/>
    <w:rsid w:val="00CC4D8A"/>
    <w:rsid w:val="00CC540B"/>
    <w:rsid w:val="00CC57AA"/>
    <w:rsid w:val="00CC6D5B"/>
    <w:rsid w:val="00CC7318"/>
    <w:rsid w:val="00CD0DE4"/>
    <w:rsid w:val="00CD42D0"/>
    <w:rsid w:val="00CD4AC7"/>
    <w:rsid w:val="00CD5E9B"/>
    <w:rsid w:val="00CE35A9"/>
    <w:rsid w:val="00CE75A3"/>
    <w:rsid w:val="00CE7765"/>
    <w:rsid w:val="00CF12E2"/>
    <w:rsid w:val="00CF1A2A"/>
    <w:rsid w:val="00CF4FEC"/>
    <w:rsid w:val="00CF61C5"/>
    <w:rsid w:val="00CF6AAF"/>
    <w:rsid w:val="00CF7BD9"/>
    <w:rsid w:val="00D01181"/>
    <w:rsid w:val="00D020CB"/>
    <w:rsid w:val="00D02B5F"/>
    <w:rsid w:val="00D043E2"/>
    <w:rsid w:val="00D05B0D"/>
    <w:rsid w:val="00D13702"/>
    <w:rsid w:val="00D13C21"/>
    <w:rsid w:val="00D17A5D"/>
    <w:rsid w:val="00D23645"/>
    <w:rsid w:val="00D26DA7"/>
    <w:rsid w:val="00D30DEB"/>
    <w:rsid w:val="00D3158D"/>
    <w:rsid w:val="00D33932"/>
    <w:rsid w:val="00D33BA3"/>
    <w:rsid w:val="00D35EBC"/>
    <w:rsid w:val="00D41015"/>
    <w:rsid w:val="00D412DB"/>
    <w:rsid w:val="00D41EFA"/>
    <w:rsid w:val="00D46314"/>
    <w:rsid w:val="00D4750B"/>
    <w:rsid w:val="00D5617D"/>
    <w:rsid w:val="00D56597"/>
    <w:rsid w:val="00D616EC"/>
    <w:rsid w:val="00D64630"/>
    <w:rsid w:val="00D71FCA"/>
    <w:rsid w:val="00D72149"/>
    <w:rsid w:val="00D72412"/>
    <w:rsid w:val="00D7337E"/>
    <w:rsid w:val="00D74973"/>
    <w:rsid w:val="00D75ED5"/>
    <w:rsid w:val="00D768C6"/>
    <w:rsid w:val="00D77220"/>
    <w:rsid w:val="00D812D9"/>
    <w:rsid w:val="00D83A35"/>
    <w:rsid w:val="00D8554A"/>
    <w:rsid w:val="00D878C3"/>
    <w:rsid w:val="00D91B54"/>
    <w:rsid w:val="00D91D13"/>
    <w:rsid w:val="00D920AB"/>
    <w:rsid w:val="00D93D93"/>
    <w:rsid w:val="00D94214"/>
    <w:rsid w:val="00D94BF9"/>
    <w:rsid w:val="00DA0F5F"/>
    <w:rsid w:val="00DA11BE"/>
    <w:rsid w:val="00DA1208"/>
    <w:rsid w:val="00DA20A6"/>
    <w:rsid w:val="00DA3BC0"/>
    <w:rsid w:val="00DA4282"/>
    <w:rsid w:val="00DA54CF"/>
    <w:rsid w:val="00DA55F8"/>
    <w:rsid w:val="00DA5DEC"/>
    <w:rsid w:val="00DA62D7"/>
    <w:rsid w:val="00DB758E"/>
    <w:rsid w:val="00DC1274"/>
    <w:rsid w:val="00DC65DF"/>
    <w:rsid w:val="00DC75CF"/>
    <w:rsid w:val="00DD2AB6"/>
    <w:rsid w:val="00DD6C23"/>
    <w:rsid w:val="00DD7627"/>
    <w:rsid w:val="00DD788A"/>
    <w:rsid w:val="00DE22A5"/>
    <w:rsid w:val="00DF1DC9"/>
    <w:rsid w:val="00DF28D6"/>
    <w:rsid w:val="00DF6191"/>
    <w:rsid w:val="00DF7388"/>
    <w:rsid w:val="00DF7F64"/>
    <w:rsid w:val="00E01B37"/>
    <w:rsid w:val="00E01E73"/>
    <w:rsid w:val="00E02D89"/>
    <w:rsid w:val="00E05228"/>
    <w:rsid w:val="00E1042E"/>
    <w:rsid w:val="00E12F65"/>
    <w:rsid w:val="00E134D2"/>
    <w:rsid w:val="00E14F78"/>
    <w:rsid w:val="00E162F8"/>
    <w:rsid w:val="00E16CC2"/>
    <w:rsid w:val="00E17D89"/>
    <w:rsid w:val="00E207B3"/>
    <w:rsid w:val="00E219BF"/>
    <w:rsid w:val="00E248B0"/>
    <w:rsid w:val="00E2632C"/>
    <w:rsid w:val="00E31A05"/>
    <w:rsid w:val="00E320BB"/>
    <w:rsid w:val="00E33A3E"/>
    <w:rsid w:val="00E35074"/>
    <w:rsid w:val="00E350F2"/>
    <w:rsid w:val="00E3594A"/>
    <w:rsid w:val="00E36774"/>
    <w:rsid w:val="00E37A83"/>
    <w:rsid w:val="00E40F30"/>
    <w:rsid w:val="00E4448B"/>
    <w:rsid w:val="00E44F17"/>
    <w:rsid w:val="00E51AE6"/>
    <w:rsid w:val="00E52BEC"/>
    <w:rsid w:val="00E52C0C"/>
    <w:rsid w:val="00E53C2C"/>
    <w:rsid w:val="00E5645B"/>
    <w:rsid w:val="00E56F1D"/>
    <w:rsid w:val="00E60128"/>
    <w:rsid w:val="00E618EE"/>
    <w:rsid w:val="00E628B4"/>
    <w:rsid w:val="00E652D3"/>
    <w:rsid w:val="00E704E7"/>
    <w:rsid w:val="00E706E6"/>
    <w:rsid w:val="00E717E2"/>
    <w:rsid w:val="00E731ED"/>
    <w:rsid w:val="00E74A03"/>
    <w:rsid w:val="00E757BD"/>
    <w:rsid w:val="00E80C74"/>
    <w:rsid w:val="00E8176E"/>
    <w:rsid w:val="00E82BDB"/>
    <w:rsid w:val="00E83991"/>
    <w:rsid w:val="00E90848"/>
    <w:rsid w:val="00E91023"/>
    <w:rsid w:val="00E924F4"/>
    <w:rsid w:val="00E9395F"/>
    <w:rsid w:val="00E93AD3"/>
    <w:rsid w:val="00E95B93"/>
    <w:rsid w:val="00EA10D5"/>
    <w:rsid w:val="00EA1E8F"/>
    <w:rsid w:val="00EA22F8"/>
    <w:rsid w:val="00EA2CED"/>
    <w:rsid w:val="00EA5F8F"/>
    <w:rsid w:val="00EA62C3"/>
    <w:rsid w:val="00EA69B3"/>
    <w:rsid w:val="00EA6E2D"/>
    <w:rsid w:val="00EA7D84"/>
    <w:rsid w:val="00EA7E7D"/>
    <w:rsid w:val="00EB17BF"/>
    <w:rsid w:val="00EB1BBF"/>
    <w:rsid w:val="00EB269D"/>
    <w:rsid w:val="00EB27B9"/>
    <w:rsid w:val="00EB50EB"/>
    <w:rsid w:val="00EB707B"/>
    <w:rsid w:val="00EC1115"/>
    <w:rsid w:val="00EC52E4"/>
    <w:rsid w:val="00EC6E3B"/>
    <w:rsid w:val="00EC7FB2"/>
    <w:rsid w:val="00ED17EB"/>
    <w:rsid w:val="00ED3561"/>
    <w:rsid w:val="00ED5EC5"/>
    <w:rsid w:val="00EE0310"/>
    <w:rsid w:val="00EE1F89"/>
    <w:rsid w:val="00EE2855"/>
    <w:rsid w:val="00EE3FFD"/>
    <w:rsid w:val="00EE49A6"/>
    <w:rsid w:val="00EF1440"/>
    <w:rsid w:val="00EF2D0B"/>
    <w:rsid w:val="00EF567B"/>
    <w:rsid w:val="00EF7FBA"/>
    <w:rsid w:val="00F00169"/>
    <w:rsid w:val="00F008EB"/>
    <w:rsid w:val="00F05941"/>
    <w:rsid w:val="00F068CB"/>
    <w:rsid w:val="00F068D2"/>
    <w:rsid w:val="00F11F90"/>
    <w:rsid w:val="00F17572"/>
    <w:rsid w:val="00F20BC4"/>
    <w:rsid w:val="00F220A0"/>
    <w:rsid w:val="00F231E4"/>
    <w:rsid w:val="00F23F11"/>
    <w:rsid w:val="00F24649"/>
    <w:rsid w:val="00F25ECF"/>
    <w:rsid w:val="00F27017"/>
    <w:rsid w:val="00F302E1"/>
    <w:rsid w:val="00F304C5"/>
    <w:rsid w:val="00F33C44"/>
    <w:rsid w:val="00F40458"/>
    <w:rsid w:val="00F42388"/>
    <w:rsid w:val="00F43281"/>
    <w:rsid w:val="00F4353C"/>
    <w:rsid w:val="00F467B5"/>
    <w:rsid w:val="00F50861"/>
    <w:rsid w:val="00F52389"/>
    <w:rsid w:val="00F57534"/>
    <w:rsid w:val="00F61D86"/>
    <w:rsid w:val="00F6419B"/>
    <w:rsid w:val="00F65551"/>
    <w:rsid w:val="00F65BB2"/>
    <w:rsid w:val="00F65D2F"/>
    <w:rsid w:val="00F66941"/>
    <w:rsid w:val="00F7000A"/>
    <w:rsid w:val="00F72325"/>
    <w:rsid w:val="00F744BA"/>
    <w:rsid w:val="00F811AE"/>
    <w:rsid w:val="00F814D1"/>
    <w:rsid w:val="00F8217B"/>
    <w:rsid w:val="00F879F0"/>
    <w:rsid w:val="00F90FA9"/>
    <w:rsid w:val="00F94904"/>
    <w:rsid w:val="00F950DB"/>
    <w:rsid w:val="00F95C37"/>
    <w:rsid w:val="00F961EA"/>
    <w:rsid w:val="00F96382"/>
    <w:rsid w:val="00F96C6B"/>
    <w:rsid w:val="00F96CCA"/>
    <w:rsid w:val="00FA2856"/>
    <w:rsid w:val="00FA3056"/>
    <w:rsid w:val="00FB1A36"/>
    <w:rsid w:val="00FB2A36"/>
    <w:rsid w:val="00FB39D4"/>
    <w:rsid w:val="00FC272B"/>
    <w:rsid w:val="00FC3C0B"/>
    <w:rsid w:val="00FD394D"/>
    <w:rsid w:val="00FD42C4"/>
    <w:rsid w:val="00FE0222"/>
    <w:rsid w:val="00FE0A34"/>
    <w:rsid w:val="00FE117C"/>
    <w:rsid w:val="00FE1756"/>
    <w:rsid w:val="00FE2553"/>
    <w:rsid w:val="00FF0260"/>
    <w:rsid w:val="00FF1AD6"/>
    <w:rsid w:val="00FF1D0D"/>
    <w:rsid w:val="00FF3AD3"/>
    <w:rsid w:val="00FF69B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E6425"/>
  <w15:chartTrackingRefBased/>
  <w15:docId w15:val="{AC2286FF-DA15-44EE-86C5-460054EC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val="en-US" w:eastAsia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  <w:lang w:val="en-US" w:eastAsia="hr-HR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0"/>
      <w:lang w:val="en-US" w:eastAsia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FF0000"/>
      <w:sz w:val="22"/>
    </w:rPr>
  </w:style>
  <w:style w:type="paragraph" w:styleId="Heading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spacing w:line="240" w:lineRule="atLeast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 w:eastAsia="hr-H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color w:val="FF0000"/>
      <w:sz w:val="20"/>
      <w:szCs w:val="20"/>
      <w:lang w:val="en-US" w:eastAsia="hr-HR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/>
      <w:sz w:val="22"/>
      <w:szCs w:val="20"/>
      <w:lang w:val="en-US" w:eastAsia="hr-HR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2"/>
      <w:szCs w:val="20"/>
      <w:lang w:val="en-US" w:eastAsia="hr-HR"/>
    </w:rPr>
  </w:style>
  <w:style w:type="paragraph" w:styleId="BodyText2">
    <w:name w:val="Body Text 2"/>
    <w:basedOn w:val="Normal"/>
    <w:pPr>
      <w:jc w:val="both"/>
    </w:pPr>
    <w:rPr>
      <w:rFonts w:ascii="Arial" w:hAnsi="Arial"/>
      <w:color w:val="FF0000"/>
      <w:sz w:val="22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Arial" w:hAnsi="Arial"/>
      <w:color w:val="FF0000"/>
      <w:sz w:val="22"/>
    </w:rPr>
  </w:style>
  <w:style w:type="paragraph" w:styleId="BodyText3">
    <w:name w:val="Body Text 3"/>
    <w:basedOn w:val="Normal"/>
    <w:rPr>
      <w:rFonts w:ascii="Arial" w:hAnsi="Arial"/>
      <w:color w:val="FF0000"/>
      <w:sz w:val="22"/>
    </w:rPr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  <w:rPr>
      <w:sz w:val="22"/>
      <w:szCs w:val="20"/>
      <w:lang w:val="x-no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1558CF"/>
    <w:pPr>
      <w:spacing w:before="100" w:beforeAutospacing="1" w:after="100" w:afterAutospacing="1"/>
    </w:pPr>
    <w:rPr>
      <w:color w:val="000000"/>
      <w:lang w:eastAsia="hr-HR"/>
    </w:rPr>
  </w:style>
  <w:style w:type="paragraph" w:styleId="BalloonText">
    <w:name w:val="Balloon Text"/>
    <w:basedOn w:val="Normal"/>
    <w:semiHidden/>
    <w:rsid w:val="008F3C3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B278C"/>
    <w:rPr>
      <w:sz w:val="16"/>
      <w:szCs w:val="16"/>
    </w:rPr>
  </w:style>
  <w:style w:type="paragraph" w:styleId="CommentText">
    <w:name w:val="annotation text"/>
    <w:basedOn w:val="Normal"/>
    <w:semiHidden/>
    <w:rsid w:val="008B278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278C"/>
    <w:rPr>
      <w:b/>
      <w:bCs/>
    </w:rPr>
  </w:style>
  <w:style w:type="paragraph" w:customStyle="1" w:styleId="TEKST">
    <w:name w:val="TEKST"/>
    <w:rsid w:val="00BB0B0A"/>
    <w:pPr>
      <w:spacing w:after="120"/>
      <w:jc w:val="both"/>
    </w:pPr>
    <w:rPr>
      <w:rFonts w:ascii="Tahoma" w:hAnsi="Tahoma"/>
      <w:snapToGrid w:val="0"/>
    </w:rPr>
  </w:style>
  <w:style w:type="paragraph" w:customStyle="1" w:styleId="Default">
    <w:name w:val="Default"/>
    <w:rsid w:val="00BB0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aliases w:val=" Char Char,Char Char"/>
    <w:link w:val="Header"/>
    <w:locked/>
    <w:rsid w:val="00BE0A6D"/>
    <w:rPr>
      <w:sz w:val="22"/>
      <w:lang w:eastAsia="en-US"/>
    </w:rPr>
  </w:style>
  <w:style w:type="character" w:styleId="Hyperlink">
    <w:name w:val="Hyperlink"/>
    <w:uiPriority w:val="99"/>
    <w:unhideWhenUsed/>
    <w:rsid w:val="00215E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233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t-zadanifontodlomka-000011">
    <w:name w:val="pt-zadanifontodlomka-000011"/>
    <w:rsid w:val="00023392"/>
  </w:style>
  <w:style w:type="paragraph" w:customStyle="1" w:styleId="pt-normal-000077">
    <w:name w:val="pt-normal-000077"/>
    <w:basedOn w:val="Normal"/>
    <w:rsid w:val="004063CC"/>
    <w:pPr>
      <w:spacing w:before="100" w:beforeAutospacing="1" w:after="100" w:afterAutospacing="1"/>
    </w:pPr>
    <w:rPr>
      <w:lang w:eastAsia="hr-HR"/>
    </w:rPr>
  </w:style>
  <w:style w:type="table" w:styleId="TableGrid">
    <w:name w:val="Table Grid"/>
    <w:basedOn w:val="TableNormal"/>
    <w:rsid w:val="00A4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4E0C-B20C-41E7-8E8E-13BBC53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odredbe članka 18</vt:lpstr>
    </vt:vector>
  </TitlesOfParts>
  <Company>Grad Rijeka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odredbe članka 18</dc:title>
  <dc:subject/>
  <dc:creator>Gunjaca_Nada</dc:creator>
  <cp:keywords/>
  <cp:lastModifiedBy>Oliver Vazdar</cp:lastModifiedBy>
  <cp:revision>4</cp:revision>
  <cp:lastPrinted>2023-10-04T08:11:00Z</cp:lastPrinted>
  <dcterms:created xsi:type="dcterms:W3CDTF">2025-01-20T12:46:00Z</dcterms:created>
  <dcterms:modified xsi:type="dcterms:W3CDTF">2025-01-22T10:16:00Z</dcterms:modified>
</cp:coreProperties>
</file>