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AE6C" w14:textId="45BDA8E8" w:rsidR="00CE3EA2" w:rsidRPr="009A1D00" w:rsidRDefault="00CE3EA2" w:rsidP="008F794E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1D00">
        <w:rPr>
          <w:rFonts w:ascii="Times New Roman" w:hAnsi="Times New Roman" w:cs="Times New Roman"/>
          <w:b/>
          <w:bCs/>
          <w:sz w:val="26"/>
          <w:szCs w:val="26"/>
        </w:rPr>
        <w:t>UVOD</w:t>
      </w:r>
    </w:p>
    <w:p w14:paraId="451216A1" w14:textId="419AC718" w:rsidR="00CE3EA2" w:rsidRPr="009A1D00" w:rsidRDefault="00CE3EA2" w:rsidP="009A1D0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D00">
        <w:rPr>
          <w:rFonts w:ascii="Times New Roman" w:hAnsi="Times New Roman" w:cs="Times New Roman"/>
          <w:sz w:val="26"/>
          <w:szCs w:val="26"/>
        </w:rPr>
        <w:t>Zakonom o izmjenama i dopuni Zakona o lokalnim porezima („Narodne novine“ broj 114/23), kojeg je Hrvatski sabor donio 28. rujna 2023. godine, ukinut je prirez porezu na dohodak kao jedan od poreza koje su, temeljem dosadašnjih odredbi Zakona o lokalnim porezima („Narodne novine“ broj 115/16, 101/17 i 114/22) mogle uvesti jedinice lokalne samouprave (gradovi i općine). Istoga dana donesen je i Zakon o izmjenama i dopunama Zakona o porezu na dohodak („Narodne novine“ broj 114/23), kojim su, pored ostalog, slijedom navedenog ukidanja prireza porezu na dohodak ukinute i odredbe dosadašnjeg Zakona o porezu na dohodak („Narodne novine“ broj 115/16, 106/18, 121/19, 32/20, 138/20 i 151/22), kojima je bilo propisano da se porez na dohodak uvećava za iznos prireza porezu na dohodak.</w:t>
      </w:r>
    </w:p>
    <w:p w14:paraId="76E9DF98" w14:textId="77777777" w:rsidR="00CE3EA2" w:rsidRPr="009A1D00" w:rsidRDefault="00CE3EA2" w:rsidP="009A1D0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D00">
        <w:rPr>
          <w:rFonts w:ascii="Times New Roman" w:hAnsi="Times New Roman" w:cs="Times New Roman"/>
          <w:sz w:val="26"/>
          <w:szCs w:val="26"/>
        </w:rPr>
        <w:t>Prirez porezu na dohodak je vrijednosno značajan izvor prihoda jedinica lokalne samouprave, pri čemu su, sukladno dosadašnjim propisima jedinice lokalne samouprave odnosno gradovi i općine mogli samostalno odlučivati o njegovu uvođenju, kao i o visini stope prireza porezu na dohodak unutar zakonom propisanog raspona.</w:t>
      </w:r>
    </w:p>
    <w:p w14:paraId="32F9B822" w14:textId="368F6946" w:rsidR="00CE3EA2" w:rsidRPr="009A1D00" w:rsidRDefault="00CE3EA2" w:rsidP="009A1D0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D00">
        <w:rPr>
          <w:rFonts w:ascii="Times New Roman" w:hAnsi="Times New Roman" w:cs="Times New Roman"/>
          <w:sz w:val="26"/>
          <w:szCs w:val="26"/>
        </w:rPr>
        <w:t xml:space="preserve">U tom smislu je, sukladno dosadašnjim zakonskim odredbama, još uvijek važećom Odlukom o </w:t>
      </w:r>
      <w:r w:rsidRPr="009A1D00">
        <w:rPr>
          <w:rFonts w:ascii="Times New Roman" w:hAnsi="Times New Roman" w:cs="Times New Roman"/>
          <w:sz w:val="26"/>
          <w:szCs w:val="26"/>
        </w:rPr>
        <w:t xml:space="preserve">gradskim </w:t>
      </w:r>
      <w:r w:rsidRPr="009A1D00">
        <w:rPr>
          <w:rFonts w:ascii="Times New Roman" w:hAnsi="Times New Roman" w:cs="Times New Roman"/>
          <w:sz w:val="26"/>
          <w:szCs w:val="26"/>
        </w:rPr>
        <w:t xml:space="preserve">porezima Grada </w:t>
      </w:r>
      <w:r w:rsidRPr="009A1D00">
        <w:rPr>
          <w:rFonts w:ascii="Times New Roman" w:hAnsi="Times New Roman" w:cs="Times New Roman"/>
          <w:sz w:val="26"/>
          <w:szCs w:val="26"/>
        </w:rPr>
        <w:t>Valpova</w:t>
      </w:r>
      <w:r w:rsidRPr="009A1D00">
        <w:rPr>
          <w:rFonts w:ascii="Times New Roman" w:hAnsi="Times New Roman" w:cs="Times New Roman"/>
          <w:sz w:val="26"/>
          <w:szCs w:val="26"/>
        </w:rPr>
        <w:t xml:space="preserve"> (</w:t>
      </w:r>
      <w:r w:rsidRPr="009A1D00">
        <w:rPr>
          <w:rFonts w:ascii="Times New Roman" w:hAnsi="Times New Roman" w:cs="Times New Roman"/>
          <w:sz w:val="26"/>
          <w:szCs w:val="26"/>
        </w:rPr>
        <w:t>„</w:t>
      </w:r>
      <w:r w:rsidRPr="009A1D00">
        <w:rPr>
          <w:rFonts w:ascii="Times New Roman" w:hAnsi="Times New Roman" w:cs="Times New Roman"/>
          <w:sz w:val="26"/>
          <w:szCs w:val="26"/>
        </w:rPr>
        <w:t>Narodne novine</w:t>
      </w:r>
      <w:r w:rsidRPr="009A1D00">
        <w:rPr>
          <w:rFonts w:ascii="Times New Roman" w:hAnsi="Times New Roman" w:cs="Times New Roman"/>
          <w:sz w:val="26"/>
          <w:szCs w:val="26"/>
        </w:rPr>
        <w:t>“</w:t>
      </w:r>
      <w:r w:rsidRPr="009A1D00">
        <w:rPr>
          <w:rFonts w:ascii="Times New Roman" w:hAnsi="Times New Roman" w:cs="Times New Roman"/>
          <w:sz w:val="26"/>
          <w:szCs w:val="26"/>
        </w:rPr>
        <w:t xml:space="preserve"> broj </w:t>
      </w:r>
      <w:r w:rsidRPr="009A1D00">
        <w:rPr>
          <w:rFonts w:ascii="Times New Roman" w:hAnsi="Times New Roman" w:cs="Times New Roman"/>
          <w:sz w:val="26"/>
          <w:szCs w:val="26"/>
        </w:rPr>
        <w:t xml:space="preserve">103/21 </w:t>
      </w:r>
      <w:r w:rsidRPr="009A1D00">
        <w:rPr>
          <w:rFonts w:ascii="Times New Roman" w:hAnsi="Times New Roman" w:cs="Times New Roman"/>
          <w:sz w:val="26"/>
          <w:szCs w:val="26"/>
        </w:rPr>
        <w:t>i „Služben</w:t>
      </w:r>
      <w:r w:rsidRPr="009A1D00">
        <w:rPr>
          <w:rFonts w:ascii="Times New Roman" w:hAnsi="Times New Roman" w:cs="Times New Roman"/>
          <w:sz w:val="26"/>
          <w:szCs w:val="26"/>
        </w:rPr>
        <w:t>i</w:t>
      </w:r>
      <w:r w:rsidRPr="009A1D00">
        <w:rPr>
          <w:rFonts w:ascii="Times New Roman" w:hAnsi="Times New Roman" w:cs="Times New Roman"/>
          <w:sz w:val="26"/>
          <w:szCs w:val="26"/>
        </w:rPr>
        <w:t xml:space="preserve"> </w:t>
      </w:r>
      <w:r w:rsidRPr="009A1D00">
        <w:rPr>
          <w:rFonts w:ascii="Times New Roman" w:hAnsi="Times New Roman" w:cs="Times New Roman"/>
          <w:sz w:val="26"/>
          <w:szCs w:val="26"/>
        </w:rPr>
        <w:t>glasnik</w:t>
      </w:r>
      <w:r w:rsidRPr="009A1D00">
        <w:rPr>
          <w:rFonts w:ascii="Times New Roman" w:hAnsi="Times New Roman" w:cs="Times New Roman"/>
          <w:sz w:val="26"/>
          <w:szCs w:val="26"/>
        </w:rPr>
        <w:t xml:space="preserve"> Grada </w:t>
      </w:r>
      <w:r w:rsidRPr="009A1D00">
        <w:rPr>
          <w:rFonts w:ascii="Times New Roman" w:hAnsi="Times New Roman" w:cs="Times New Roman"/>
          <w:sz w:val="26"/>
          <w:szCs w:val="26"/>
        </w:rPr>
        <w:t>Valpova</w:t>
      </w:r>
      <w:r w:rsidRPr="009A1D00">
        <w:rPr>
          <w:rFonts w:ascii="Times New Roman" w:hAnsi="Times New Roman" w:cs="Times New Roman"/>
          <w:sz w:val="26"/>
          <w:szCs w:val="26"/>
        </w:rPr>
        <w:t xml:space="preserve">“ broj </w:t>
      </w:r>
      <w:r w:rsidRPr="009A1D00">
        <w:rPr>
          <w:rFonts w:ascii="Times New Roman" w:hAnsi="Times New Roman" w:cs="Times New Roman"/>
          <w:sz w:val="26"/>
          <w:szCs w:val="26"/>
        </w:rPr>
        <w:t>8</w:t>
      </w:r>
      <w:r w:rsidRPr="009A1D00">
        <w:rPr>
          <w:rFonts w:ascii="Times New Roman" w:hAnsi="Times New Roman" w:cs="Times New Roman"/>
          <w:sz w:val="26"/>
          <w:szCs w:val="26"/>
        </w:rPr>
        <w:t xml:space="preserve">/21), kao jedan od gradskih poreza utvrđen upravo prirez porezu na dohodak, s propisanom stopom od </w:t>
      </w:r>
      <w:r w:rsidRPr="009A1D00">
        <w:rPr>
          <w:rFonts w:ascii="Times New Roman" w:hAnsi="Times New Roman" w:cs="Times New Roman"/>
          <w:sz w:val="26"/>
          <w:szCs w:val="26"/>
        </w:rPr>
        <w:t>8</w:t>
      </w:r>
      <w:r w:rsidRPr="009A1D00">
        <w:rPr>
          <w:rFonts w:ascii="Times New Roman" w:hAnsi="Times New Roman" w:cs="Times New Roman"/>
          <w:sz w:val="26"/>
          <w:szCs w:val="26"/>
        </w:rPr>
        <w:t xml:space="preserve">%. S obzirom na ukidanje prireza porezu na dohodak i citiranu Odluku o porezima Grada </w:t>
      </w:r>
      <w:r w:rsidRPr="009A1D00">
        <w:rPr>
          <w:rFonts w:ascii="Times New Roman" w:hAnsi="Times New Roman" w:cs="Times New Roman"/>
          <w:sz w:val="26"/>
          <w:szCs w:val="26"/>
        </w:rPr>
        <w:t>Valpova</w:t>
      </w:r>
      <w:r w:rsidRPr="009A1D00">
        <w:rPr>
          <w:rFonts w:ascii="Times New Roman" w:hAnsi="Times New Roman" w:cs="Times New Roman"/>
          <w:sz w:val="26"/>
          <w:szCs w:val="26"/>
        </w:rPr>
        <w:t xml:space="preserve"> bit će potrebno odgovarajuće uskladiti s navedenim zakonskih izmjenama, što nije predmet ovoga materijala.</w:t>
      </w:r>
    </w:p>
    <w:p w14:paraId="3119D116" w14:textId="0EC9BD40" w:rsidR="00CE3EA2" w:rsidRPr="009A1D00" w:rsidRDefault="00CE3EA2" w:rsidP="009A1D0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D00">
        <w:rPr>
          <w:rFonts w:ascii="Times New Roman" w:hAnsi="Times New Roman" w:cs="Times New Roman"/>
          <w:sz w:val="26"/>
          <w:szCs w:val="26"/>
        </w:rPr>
        <w:t xml:space="preserve">Kako bi se jedinicama lokalne samouprave nadoknadio značajan gubitak prihoda uslijed ukidanja prireza porezu na dohodak, odredbama izmijenjenog Zakona o porezu na dohodak („Narodne novine“ broj 115/16, 106/18, 121/19, 32/20, 138/20, 151/22 i 114/23) – </w:t>
      </w:r>
      <w:r w:rsidR="00B8133D">
        <w:rPr>
          <w:rFonts w:ascii="Times New Roman" w:hAnsi="Times New Roman" w:cs="Times New Roman"/>
          <w:sz w:val="26"/>
          <w:szCs w:val="26"/>
        </w:rPr>
        <w:t xml:space="preserve">(u daljnjem tekstu: </w:t>
      </w:r>
      <w:r w:rsidRPr="009A1D00">
        <w:rPr>
          <w:rFonts w:ascii="Times New Roman" w:hAnsi="Times New Roman" w:cs="Times New Roman"/>
          <w:sz w:val="26"/>
          <w:szCs w:val="26"/>
        </w:rPr>
        <w:t>Zakon</w:t>
      </w:r>
      <w:r w:rsidR="00B8133D">
        <w:rPr>
          <w:rFonts w:ascii="Times New Roman" w:hAnsi="Times New Roman" w:cs="Times New Roman"/>
          <w:sz w:val="26"/>
          <w:szCs w:val="26"/>
        </w:rPr>
        <w:t>)</w:t>
      </w:r>
      <w:r w:rsidRPr="009A1D00">
        <w:rPr>
          <w:rFonts w:ascii="Times New Roman" w:hAnsi="Times New Roman" w:cs="Times New Roman"/>
          <w:sz w:val="26"/>
          <w:szCs w:val="26"/>
        </w:rPr>
        <w:t>, gradovima i općinama omogućeno je da svojim odlukama samostalno upravljaju visinom stopa poreza na dohodak odnosno da propišu visinu stope ovoga poreza u Zakonom utvrđenim granicama za godišnje dohotke (dohodak od nesamostalnog rada, samostalne djelatnosti i drugi dohodak koji se ne smatra konačnim), a u svrhu postizanja ciljane visine prihoda potrebnih za nesmetano provođenje i ostvarivanje propisima utvrđenih poslova i zadataka jedinica lokalne samouprave.</w:t>
      </w:r>
    </w:p>
    <w:p w14:paraId="69169FB1" w14:textId="5E378849" w:rsidR="00B05DB9" w:rsidRPr="009A1D00" w:rsidRDefault="00CE3EA2" w:rsidP="009A1D0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1D00">
        <w:rPr>
          <w:rFonts w:ascii="Times New Roman" w:hAnsi="Times New Roman" w:cs="Times New Roman"/>
          <w:sz w:val="26"/>
          <w:szCs w:val="26"/>
        </w:rPr>
        <w:t>Potrebno je napomenuti da su navedene zakonske izmjene donesene radi povećanja fiskalne autonomije jedinica lokalne samouprave u poreznim prihodima, kakvu ima većina zemalja u svijetu, pri čemu će lokalne jedinice moći samostalno, svojim odlukama, upravljati visinom poreznih stopa za godišnje dohotke koje ostvaruju fizičke osobe, a što je u skladu s Europskom poveljom o lokalnoj samoupravi. Naime, prema navedenoj Povelji najmanje dio prihoda lokalnih jedinica mora proizlaziti iz poreza i naknada, stope kojih, u granicama utvrđenim Zakonom, određuju same lokalne jedinice.</w:t>
      </w:r>
    </w:p>
    <w:p w14:paraId="209A0E22" w14:textId="77777777" w:rsidR="00E41A29" w:rsidRPr="009A1D00" w:rsidRDefault="00E41A29" w:rsidP="009A1D0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18C7CA" w14:textId="71BD1684" w:rsidR="00E41A29" w:rsidRPr="00B8133D" w:rsidRDefault="00B8133D" w:rsidP="00B813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417337DC" w14:textId="6C15F6FE" w:rsidR="009A1D00" w:rsidRP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Člankom 19.a Zakona propisano je da visine poreznih stopa određuju predstavnička tijela jedinica lokalne samouprave svojom odlukom, pri čemu grad s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manje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od 30.000 stanovnika (u koju kategoriju pripada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Valpovo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) nižu stopu propisuje u granicama od 15% do 22,4% te višu stopu u granicama od 25% do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33,60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%. Sukladno odredbi članka 38. stavka 2. navedenog Zakona o izmjenama i dopunama Zakona o porezu na dohodak, jedinice lokalne samouprave, dužne su navedenu odluku o visini poreznih stopa godišnjeg poreza na dohodak donijeti i objaviti do kraja 2023. godine, pri čemu sama odluka stupa na snagu 1. siječnja 2024. godine.</w:t>
      </w:r>
    </w:p>
    <w:p w14:paraId="5D17285B" w14:textId="77777777" w:rsid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Pored ukidanja prireza porezu na dohodak, Zakonom su u odnosu na godišnje dohotke utvrđene i slijedeće promjene:</w:t>
      </w:r>
    </w:p>
    <w:p w14:paraId="3FB1F690" w14:textId="77777777" w:rsid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– povećan je iznos mjesečnog osnovnog osobnog odbitka sa sadašnjih 530,90 eura na 560,00 eura (povećanje za 5,5%) te su povećani iznosi osobnog odbitka za uzdržavane članove obitelji i djecu (povećanje u prosjeku za 27,7%) te invalidnost (povećanje u prosjeku za 19,5%),</w:t>
      </w:r>
    </w:p>
    <w:p w14:paraId="7C32C544" w14:textId="26C3C6E5" w:rsidR="009A1D00" w:rsidRP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– povećanje iznosa mjesečne porezne osnovice na koju se obračunava niža stopa poreza (sada je niža stopa 20%) sa sadašnjih 3.981,69 eura na 4.200,00 eura (povećanje za 5,5%), odnosno povećanje godišnje porezne osnovice s 47.780,28 eura na 50.400,00 eura.</w:t>
      </w:r>
    </w:p>
    <w:p w14:paraId="4CADDB7C" w14:textId="15382069" w:rsid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Citiranim promjenama smanjit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i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će se porezno opterećenje i povećati neto primanja odnosno raspoloživi dohodak poreznih obveznika.</w:t>
      </w:r>
    </w:p>
    <w:p w14:paraId="42C6B372" w14:textId="1F66995E" w:rsidR="009A1D00" w:rsidRP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Međutim, navedenim izmjenama zakonskih propisa posljedično će se smanjiti prihodi od poreza i prireza na dohodak za Grad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Valpovo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koji </w:t>
      </w:r>
      <w:r w:rsidR="0054215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su u 2022.g.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čin</w:t>
      </w:r>
      <w:r w:rsidR="0054215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ili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</w:t>
      </w:r>
      <w:r w:rsidR="00542155" w:rsidRPr="0054215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32,62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% prihoda poslovanja. Naime, povećanje osobnih odbitaka izravno utječe na smanjenje porezne osnovice za obračun poreza na dohodak, no najveće smanjenje prihoda očekuje se zbog ukidanja prireza porezu na dohodak </w:t>
      </w:r>
      <w:r w:rsidR="0019334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koji se obračunava 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po stopi od </w:t>
      </w:r>
      <w:r w:rsidR="0054215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8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%</w:t>
      </w:r>
      <w:r w:rsidR="0019334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te </w:t>
      </w:r>
      <w:r w:rsidR="00B8133D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je u 2022. godini ukupno obračunati prirez iznosio 216.038,00 EUR</w:t>
      </w:r>
      <w:r w:rsidR="0019334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.</w:t>
      </w:r>
    </w:p>
    <w:p w14:paraId="5BDEEC10" w14:textId="112F8858" w:rsidR="009A1D00" w:rsidRPr="009A1D00" w:rsidRDefault="009A1D00" w:rsidP="009A1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Procjena je da će zbog povećanja osobnih odbitaka i povećanja porezne osnovice na koju se primjenjuje niža stopa poreza na dohodak</w:t>
      </w:r>
      <w:r w:rsidR="00BC73C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te zbog 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ukidanja prireza porezu na dohodak, koji sada iznosi </w:t>
      </w:r>
      <w:r w:rsidR="00BC73C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8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%, smanjenj</w:t>
      </w:r>
      <w:r w:rsidR="00BC73C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e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poreznih prihoda </w:t>
      </w:r>
      <w:r w:rsidR="00BC73C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biti više od 350.000,00 EUR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. Pritom je potrebno naglasiti da se radi o značajnom gubitku poreznih prihoda kojima se financira široki spektar potreba građana – od socijalne skrbi, predškolskog odgoja, osnovnog školstva, kulture i sporta do komunalnog gospodarstva i prostornog planiranja.</w:t>
      </w:r>
    </w:p>
    <w:p w14:paraId="1212FEE0" w14:textId="77777777" w:rsidR="009A1D00" w:rsidRDefault="009A1D00" w:rsidP="00DB7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S obzirom na značajan gubitak poreznih prihoda, prvenstveno zbog ukidanja prireza porezu na dohodak, Zakonom je propisana mogućnost da jedinice lokalne samouprave svojim odlukama propišu visinu poreznih stopa za godišnje dohotke u zakonskim granicama, ovisno o broju stanovnika, a kako bi na taj način zadržale razinu prihoda koja im je potrebna za obavljanje zadaća iz svoje nadležnosti sukladno propisima. Sukladno članku 19.a Zakona predstavničko tijelo jedinica lokalne samouprave može 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lastRenderedPageBreak/>
        <w:t>svojom odlukom propisati visine poreznih stopa (nižu i višu stopu), raspon kojih je utvrđen ovisno o veličini jedinice lokalne samouprave i koje su, u odnosu na važeće stope poreza na dohodak, uvećane za dosadašnji maksimalno mogući prirez, kako slijedi: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4560"/>
        <w:gridCol w:w="2500"/>
        <w:gridCol w:w="2160"/>
      </w:tblGrid>
      <w:tr w:rsidR="00BC73C5" w:rsidRPr="00BC73C5" w14:paraId="6AF12D14" w14:textId="77777777" w:rsidTr="00BC73C5">
        <w:trPr>
          <w:trHeight w:val="99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A5B3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Broj stanovnika općine/grada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B5EB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Niža stopa poreza na dohodak u granicama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D5CE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Viša stopa poreza na dohodak u granicama</w:t>
            </w:r>
          </w:p>
        </w:tc>
      </w:tr>
      <w:tr w:rsidR="00BC73C5" w:rsidRPr="00BC73C5" w14:paraId="5E37CECD" w14:textId="77777777" w:rsidTr="00BC73C5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522D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Općina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5034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15% do 22%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BC26" w14:textId="77777777" w:rsidR="00BC73C5" w:rsidRPr="00BC73C5" w:rsidRDefault="00BC73C5" w:rsidP="00DB7041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25% do 33%</w:t>
            </w:r>
          </w:p>
        </w:tc>
      </w:tr>
      <w:tr w:rsidR="00BC73C5" w:rsidRPr="00BC73C5" w14:paraId="34AB79DD" w14:textId="77777777" w:rsidTr="00BC73C5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75E0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Grad s manje od 30.000 stanovnika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DF53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15% do 22,4%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61E6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25% do 33,6%</w:t>
            </w:r>
          </w:p>
        </w:tc>
      </w:tr>
      <w:tr w:rsidR="00BC73C5" w:rsidRPr="00BC73C5" w14:paraId="05A7AF0E" w14:textId="77777777" w:rsidTr="00BC73C5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EDCD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Grad s više od 30.000 stanovnika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9523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15% do 23%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1403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25% do 34,5%</w:t>
            </w:r>
          </w:p>
        </w:tc>
      </w:tr>
      <w:tr w:rsidR="00BC73C5" w:rsidRPr="00BC73C5" w14:paraId="7A0FE59D" w14:textId="77777777" w:rsidTr="00BC73C5">
        <w:trPr>
          <w:trHeight w:val="3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5839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Grad Zagreb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35A8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15% do 23,6%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5BA8" w14:textId="77777777" w:rsidR="00BC73C5" w:rsidRPr="00BC73C5" w:rsidRDefault="00BC73C5" w:rsidP="00BC73C5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C73C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25% do 35,4%</w:t>
            </w:r>
          </w:p>
        </w:tc>
      </w:tr>
    </w:tbl>
    <w:p w14:paraId="5C3599A5" w14:textId="56F808F6" w:rsidR="009A1D00" w:rsidRPr="009A1D00" w:rsidRDefault="009A1D00" w:rsidP="00EE7B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Slijedom navedenog, Grad </w:t>
      </w:r>
      <w:r w:rsidR="00EE7B8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Valpovo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može svojom odlukom o visini poreznih stopa godišnjeg poreza na dohodak nižu poreznu stopu odrediti u rasponu od 15% do 2</w:t>
      </w:r>
      <w:r w:rsidR="00EE7B8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2,4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% te višu poreznu stopu u rasponu od 25% do </w:t>
      </w:r>
      <w:r w:rsidR="00EE7B8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33,6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%, a ovisno o procjeni kojom bi se poreznom stopom nadoknadio u cijelosti ili djelomično gubitak poreznih prihoda. </w:t>
      </w:r>
    </w:p>
    <w:p w14:paraId="0F543A3E" w14:textId="7544CDC4" w:rsidR="009A1D00" w:rsidRPr="009A1D00" w:rsidRDefault="009A1D00" w:rsidP="00EE7B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Dakle, ukidanjem prireza porezu na dohodak i povećanjem iznosa osobnog odbitka poreznim obveznicima će se smanjiti porezna obveza, ali će navedeno utjecati na značajno smanjenje poreznih prihoda Grada.</w:t>
      </w:r>
      <w:r w:rsidR="00DB7041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Te se slijedom toga i predlaže propisivanje maksimalnih zakonom omogu</w:t>
      </w:r>
      <w:r w:rsidR="0019334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ć</w:t>
      </w:r>
      <w:r w:rsidR="00DB7041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enih stopa poreza, dakle nižom stopom od 22,4% te višom stopom od 33,6%.</w:t>
      </w:r>
    </w:p>
    <w:p w14:paraId="34529A6E" w14:textId="22A221FB" w:rsidR="009A1D00" w:rsidRPr="009A1D00" w:rsidRDefault="00DB7041" w:rsidP="00DB7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U</w:t>
      </w:r>
      <w:r w:rsidR="009A1D00"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nastavku se daje primjer procjene učinka navedenih izmjena na obračun plaće zaposlene osobe u gradu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Valpovu</w:t>
      </w:r>
      <w:r w:rsidR="009A1D00"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koja ima dvoje uzdržavane djece.</w:t>
      </w:r>
    </w:p>
    <w:p w14:paraId="5FFB46C0" w14:textId="35C22AA4" w:rsidR="009A1D00" w:rsidRDefault="009A1D00" w:rsidP="00DB7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Za izračun je korišten podatak DZS – za mjesečnu bruto plaću po zaposlenome u pravnim osobama Republike Hrvatske, koja je za mjesec </w:t>
      </w:r>
      <w:r w:rsidR="00DB7041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srpanj</w:t>
      </w:r>
      <w:r w:rsidRPr="009A1D00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2023.</w:t>
      </w:r>
      <w:r w:rsidR="00DB7041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 xml:space="preserve"> iznosila 1580 EUR</w:t>
      </w:r>
      <w:r w:rsidR="00193342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t>.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2260"/>
        <w:gridCol w:w="780"/>
        <w:gridCol w:w="1340"/>
        <w:gridCol w:w="1340"/>
        <w:gridCol w:w="960"/>
      </w:tblGrid>
      <w:tr w:rsidR="00193342" w:rsidRPr="00193342" w14:paraId="000315E2" w14:textId="77777777" w:rsidTr="0019334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AF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iznosi u EUR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C25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68A0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2023.g.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8C28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2024.g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FB1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7A6673E2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6B24A5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9817E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stopa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99A53D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4EAE1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938BC9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stopa</w:t>
            </w:r>
          </w:p>
        </w:tc>
      </w:tr>
      <w:tr w:rsidR="00193342" w:rsidRPr="00193342" w14:paraId="01D88BEB" w14:textId="77777777" w:rsidTr="00193342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78AB7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BRUTO PLAĆA U EUR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87A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806" w14:textId="0ED528F4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:lang w:eastAsia="hr-HR"/>
                <w14:ligatures w14:val="none"/>
              </w:rPr>
              <w:t xml:space="preserve">1.580,00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0A4" w14:textId="2290C6CC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:lang w:eastAsia="hr-HR"/>
                <w14:ligatures w14:val="none"/>
              </w:rPr>
              <w:t xml:space="preserve">1.580,00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1D6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1CC6B4E6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7C5C6F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Mirovinsko I. stup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2A8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E9D4" w14:textId="272755C1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237,00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38D7" w14:textId="2B119831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237,00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6D3F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15%</w:t>
            </w:r>
          </w:p>
        </w:tc>
      </w:tr>
      <w:tr w:rsidR="00193342" w:rsidRPr="00193342" w14:paraId="1E3F44E0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6991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Mirovinsko II. stup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640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F82" w14:textId="5D0869CA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79,00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1EE" w14:textId="26CF49FE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79,00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7AC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5%</w:t>
            </w:r>
          </w:p>
        </w:tc>
      </w:tr>
      <w:tr w:rsidR="00193342" w:rsidRPr="00193342" w14:paraId="128D4881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214B9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Dohodak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E4C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C184" w14:textId="7956666B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1.264,00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B307" w14:textId="02A40C36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1.264,00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7BA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5345DBFD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233D9A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Osobni odbitak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46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F2D5" w14:textId="6A753879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1.094,98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931" w14:textId="2E047764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1.232,00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F09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673790FC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54C28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Porezna osnovica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CCD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DF3F" w14:textId="7C65045A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169,02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782" w14:textId="4A64E668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32,00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4FB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41DE152E" w14:textId="77777777" w:rsidTr="00193342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20F67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Porez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C5ED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D0F8" w14:textId="1BE80B69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33,80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297" w14:textId="300A76A4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E30C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22,40%</w:t>
            </w:r>
          </w:p>
        </w:tc>
      </w:tr>
      <w:tr w:rsidR="00193342" w:rsidRPr="00193342" w14:paraId="76A8A21A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F6D09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DE9E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00D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6599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4E03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2D9BBAF1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FB78E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Ukupno porez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304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C7E4" w14:textId="1C762D99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33,80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DFC" w14:textId="7CC00D03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7,17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351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32704EAE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5F7216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Prirez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9B38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9C65" w14:textId="6EC02266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2,70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9B7E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1194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22EEFDEF" w14:textId="77777777" w:rsidTr="001933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7430D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NETO PLAĆA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B64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CB16" w14:textId="5BF49C10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1.227,49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B2ED" w14:textId="5213F923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1.256,83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2730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193342" w:rsidRPr="00193342" w14:paraId="2B379108" w14:textId="77777777" w:rsidTr="00193342">
        <w:trPr>
          <w:trHeight w:val="1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074B8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RAZLIKA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7D7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A82" w14:textId="77777777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A2F" w14:textId="6349A00F" w:rsidR="00193342" w:rsidRPr="00193342" w:rsidRDefault="00193342" w:rsidP="001933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29,34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F18" w14:textId="77777777" w:rsidR="00193342" w:rsidRPr="00193342" w:rsidRDefault="00193342" w:rsidP="00193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19334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688F621B" w14:textId="77777777" w:rsidR="00193342" w:rsidRPr="009A1D00" w:rsidRDefault="00193342" w:rsidP="00DB70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60F8B25C" w14:textId="77777777" w:rsidR="00193342" w:rsidRPr="009A1D00" w:rsidRDefault="00193342" w:rsidP="009A1D0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93342" w:rsidRPr="009A1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A2"/>
    <w:rsid w:val="0005431A"/>
    <w:rsid w:val="00193342"/>
    <w:rsid w:val="002669B0"/>
    <w:rsid w:val="00542155"/>
    <w:rsid w:val="008F794E"/>
    <w:rsid w:val="00980112"/>
    <w:rsid w:val="009A1D00"/>
    <w:rsid w:val="009F4234"/>
    <w:rsid w:val="00B05DB9"/>
    <w:rsid w:val="00B8133D"/>
    <w:rsid w:val="00BC73C5"/>
    <w:rsid w:val="00CE3EA2"/>
    <w:rsid w:val="00DB7041"/>
    <w:rsid w:val="00E16120"/>
    <w:rsid w:val="00E41A29"/>
    <w:rsid w:val="00E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DE3C"/>
  <w15:chartTrackingRefBased/>
  <w15:docId w15:val="{74BF4E76-FB6F-4FC4-BCBF-C92E7C3B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Oliver Vazdar</cp:lastModifiedBy>
  <cp:revision>2</cp:revision>
  <dcterms:created xsi:type="dcterms:W3CDTF">2023-10-11T07:14:00Z</dcterms:created>
  <dcterms:modified xsi:type="dcterms:W3CDTF">2023-10-16T10:07:00Z</dcterms:modified>
</cp:coreProperties>
</file>